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E4" w:rsidRDefault="00F95864" w:rsidP="001677EB">
      <w:pPr>
        <w:jc w:val="both"/>
        <w:rPr>
          <w:rFonts w:cs="Arial"/>
          <w:b/>
        </w:rPr>
      </w:pPr>
      <w:r w:rsidRPr="007441A8">
        <w:rPr>
          <w:rFonts w:cs="Arial"/>
          <w:b/>
        </w:rPr>
        <w:t xml:space="preserve">Report to Cabinet </w:t>
      </w:r>
      <w:r>
        <w:rPr>
          <w:rFonts w:cs="Arial"/>
          <w:b/>
        </w:rPr>
        <w:t>14 January 2021</w:t>
      </w:r>
    </w:p>
    <w:p w:rsidR="001677EB" w:rsidRDefault="00F95864" w:rsidP="001677EB">
      <w:pPr>
        <w:jc w:val="both"/>
        <w:rPr>
          <w:rFonts w:cs="Arial"/>
          <w:b/>
          <w:u w:val="single"/>
        </w:rPr>
      </w:pPr>
      <w:bookmarkStart w:id="0" w:name="_GoBack"/>
      <w:bookmarkEnd w:id="0"/>
      <w:r w:rsidRPr="007441A8">
        <w:rPr>
          <w:rFonts w:cs="Arial"/>
          <w:b/>
        </w:rPr>
        <w:tab/>
      </w:r>
      <w:r>
        <w:rPr>
          <w:rFonts w:cs="Arial"/>
          <w:b/>
        </w:rPr>
        <w:tab/>
      </w:r>
      <w:r>
        <w:rPr>
          <w:rFonts w:cs="Arial"/>
          <w:b/>
        </w:rPr>
        <w:tab/>
      </w:r>
      <w:r>
        <w:rPr>
          <w:rFonts w:cs="Arial"/>
          <w:b/>
        </w:rPr>
        <w:tab/>
      </w:r>
    </w:p>
    <w:p w:rsidR="000E4F7E" w:rsidRPr="002127C4" w:rsidRDefault="00F95864" w:rsidP="00946288">
      <w:pPr>
        <w:jc w:val="both"/>
      </w:pPr>
      <w:r w:rsidRPr="002127C4">
        <w:t>Final Dedicated Schools Grant allocations for 2021/22 were published by the Department for Education on 17 December 2020.</w:t>
      </w:r>
    </w:p>
    <w:p w:rsidR="000E4F7E" w:rsidRPr="002127C4" w:rsidRDefault="006C59E4" w:rsidP="00946288">
      <w:pPr>
        <w:jc w:val="both"/>
      </w:pPr>
    </w:p>
    <w:p w:rsidR="000E4F7E" w:rsidRPr="002127C4" w:rsidRDefault="00F95864" w:rsidP="00946288">
      <w:pPr>
        <w:jc w:val="both"/>
      </w:pPr>
      <w:r w:rsidRPr="002127C4">
        <w:t>Lancashire's Gross 2021/22 Dedicated Schools Grant allocation is £1,090.214m.</w:t>
      </w:r>
    </w:p>
    <w:p w:rsidR="000E4F7E" w:rsidRPr="002127C4" w:rsidRDefault="006C59E4" w:rsidP="002127C4">
      <w:pPr>
        <w:jc w:val="both"/>
      </w:pPr>
    </w:p>
    <w:p w:rsidR="000E4F7E" w:rsidRPr="002127C4" w:rsidRDefault="00F95864" w:rsidP="00946288">
      <w:pPr>
        <w:jc w:val="both"/>
      </w:pPr>
      <w:r w:rsidRPr="002127C4">
        <w:t>The equivalent Gross Dedicated Schools Grant income figure for 202</w:t>
      </w:r>
      <w:r>
        <w:t>0</w:t>
      </w:r>
      <w:r w:rsidRPr="002127C4">
        <w:t>/2</w:t>
      </w:r>
      <w:r>
        <w:t>1</w:t>
      </w:r>
      <w:r w:rsidRPr="002127C4">
        <w:t xml:space="preserve"> was £1,003.852m. The 2021/22 figure is over £86m higher than the previous year.</w:t>
      </w:r>
    </w:p>
    <w:p w:rsidR="000E4F7E" w:rsidRPr="00942614" w:rsidRDefault="006C59E4" w:rsidP="00946288">
      <w:pPr>
        <w:jc w:val="both"/>
        <w:rPr>
          <w:highlight w:val="yellow"/>
        </w:rPr>
      </w:pPr>
    </w:p>
    <w:p w:rsidR="005D3ED5" w:rsidRDefault="00F95864" w:rsidP="008467DD">
      <w:pPr>
        <w:tabs>
          <w:tab w:val="num" w:pos="720"/>
        </w:tabs>
        <w:jc w:val="both"/>
      </w:pPr>
      <w:r w:rsidRPr="008467DD">
        <w:t>This increase</w:t>
      </w:r>
      <w:r>
        <w:t xml:space="preserve"> in funding</w:t>
      </w:r>
      <w:r w:rsidRPr="008467DD">
        <w:t xml:space="preserve"> is due to</w:t>
      </w:r>
      <w:r>
        <w:t>:</w:t>
      </w:r>
    </w:p>
    <w:p w:rsidR="008467DD" w:rsidRPr="008467DD" w:rsidRDefault="006C59E4" w:rsidP="008467DD">
      <w:pPr>
        <w:tabs>
          <w:tab w:val="num" w:pos="720"/>
        </w:tabs>
        <w:jc w:val="both"/>
      </w:pPr>
    </w:p>
    <w:p w:rsidR="005D3ED5" w:rsidRPr="008467DD" w:rsidRDefault="00F95864" w:rsidP="0036226E">
      <w:pPr>
        <w:pStyle w:val="ListParagraph"/>
        <w:numPr>
          <w:ilvl w:val="0"/>
          <w:numId w:val="7"/>
        </w:numPr>
        <w:jc w:val="both"/>
        <w:rPr>
          <w:rFonts w:cs="Arial"/>
        </w:rPr>
      </w:pPr>
      <w:r>
        <w:rPr>
          <w:rFonts w:cs="Arial"/>
        </w:rPr>
        <w:t xml:space="preserve">Lancashire's share of the </w:t>
      </w:r>
      <w:r w:rsidRPr="008467DD">
        <w:rPr>
          <w:rFonts w:cs="Arial"/>
        </w:rPr>
        <w:t xml:space="preserve">increased £2.2b funding nationally made available by Government, including £730m for </w:t>
      </w:r>
      <w:r>
        <w:rPr>
          <w:rFonts w:cs="Arial"/>
        </w:rPr>
        <w:t>the High Needs Block</w:t>
      </w:r>
      <w:r w:rsidRPr="008467DD">
        <w:rPr>
          <w:rFonts w:cs="Arial"/>
        </w:rPr>
        <w:t>;</w:t>
      </w:r>
    </w:p>
    <w:p w:rsidR="005D3ED5" w:rsidRPr="008467DD" w:rsidRDefault="00F95864" w:rsidP="0036226E">
      <w:pPr>
        <w:pStyle w:val="ListParagraph"/>
        <w:numPr>
          <w:ilvl w:val="0"/>
          <w:numId w:val="7"/>
        </w:numPr>
        <w:jc w:val="both"/>
        <w:rPr>
          <w:rFonts w:cs="Arial"/>
        </w:rPr>
      </w:pPr>
      <w:r>
        <w:rPr>
          <w:rFonts w:cs="Arial"/>
        </w:rPr>
        <w:t xml:space="preserve">Lancashire's share of the </w:t>
      </w:r>
      <w:r w:rsidRPr="008467DD">
        <w:rPr>
          <w:rFonts w:cs="Arial"/>
        </w:rPr>
        <w:t>increased £44m nationally for the Early Years Block;</w:t>
      </w:r>
    </w:p>
    <w:p w:rsidR="005D3ED5" w:rsidRPr="008467DD" w:rsidRDefault="00F95864" w:rsidP="0036226E">
      <w:pPr>
        <w:pStyle w:val="ListParagraph"/>
        <w:numPr>
          <w:ilvl w:val="0"/>
          <w:numId w:val="7"/>
        </w:numPr>
        <w:jc w:val="both"/>
        <w:rPr>
          <w:rFonts w:cs="Arial"/>
        </w:rPr>
      </w:pPr>
      <w:r w:rsidRPr="008467DD">
        <w:rPr>
          <w:rFonts w:cs="Arial"/>
        </w:rPr>
        <w:t xml:space="preserve">Incorporation of funding for the teachers pay and pensions grants </w:t>
      </w:r>
      <w:r>
        <w:rPr>
          <w:rFonts w:cs="Arial"/>
        </w:rPr>
        <w:t xml:space="preserve">in the Schools, High Needs and Central Schools Services Blocks </w:t>
      </w:r>
      <w:r w:rsidRPr="008467DD">
        <w:rPr>
          <w:rFonts w:cs="Arial"/>
        </w:rPr>
        <w:t>that were previously paid as separate grants;</w:t>
      </w:r>
    </w:p>
    <w:p w:rsidR="005D3ED5" w:rsidRDefault="00F95864" w:rsidP="0036226E">
      <w:pPr>
        <w:pStyle w:val="ListParagraph"/>
        <w:numPr>
          <w:ilvl w:val="0"/>
          <w:numId w:val="7"/>
        </w:numPr>
        <w:jc w:val="both"/>
        <w:rPr>
          <w:rFonts w:cs="Arial"/>
        </w:rPr>
      </w:pPr>
      <w:r w:rsidRPr="008467DD">
        <w:rPr>
          <w:rFonts w:cs="Arial"/>
        </w:rPr>
        <w:t xml:space="preserve">An increase in the </w:t>
      </w:r>
      <w:r>
        <w:rPr>
          <w:rFonts w:cs="Arial"/>
        </w:rPr>
        <w:t xml:space="preserve">overall </w:t>
      </w:r>
      <w:r w:rsidRPr="008467DD">
        <w:rPr>
          <w:rFonts w:cs="Arial"/>
        </w:rPr>
        <w:t>numbers of pupils in Lancashire compared to 2020/21</w:t>
      </w:r>
      <w:r>
        <w:rPr>
          <w:rFonts w:cs="Arial"/>
        </w:rPr>
        <w:t>.</w:t>
      </w:r>
    </w:p>
    <w:p w:rsidR="008467DD" w:rsidRPr="008467DD" w:rsidRDefault="006C59E4" w:rsidP="008467DD">
      <w:pPr>
        <w:pStyle w:val="ListParagraph"/>
        <w:ind w:left="1080"/>
        <w:jc w:val="both"/>
        <w:rPr>
          <w:rFonts w:cs="Arial"/>
        </w:rPr>
      </w:pPr>
    </w:p>
    <w:p w:rsidR="000150DA" w:rsidRDefault="00F95864" w:rsidP="000150DA">
      <w:pPr>
        <w:pStyle w:val="Default0"/>
        <w:jc w:val="both"/>
      </w:pPr>
      <w:r>
        <w:rPr>
          <w:bCs/>
        </w:rPr>
        <w:t>W</w:t>
      </w:r>
      <w:r w:rsidRPr="00495F7A">
        <w:rPr>
          <w:bCs/>
        </w:rPr>
        <w:t xml:space="preserve">hilst there is additional funding in the education system, some schools </w:t>
      </w:r>
      <w:r>
        <w:rPr>
          <w:bCs/>
        </w:rPr>
        <w:t xml:space="preserve">and providers </w:t>
      </w:r>
      <w:r w:rsidRPr="00495F7A">
        <w:rPr>
          <w:bCs/>
        </w:rPr>
        <w:t>are only receiving inflationary level increases in funding compared to 2020/21, especially when unpredictable covid-19 related costs are factored in</w:t>
      </w:r>
      <w:r>
        <w:rPr>
          <w:bCs/>
        </w:rPr>
        <w:t xml:space="preserve">, and many </w:t>
      </w:r>
      <w:r w:rsidRPr="008467DD">
        <w:rPr>
          <w:rFonts w:cs="Times New Roman"/>
        </w:rPr>
        <w:t>may contin</w:t>
      </w:r>
      <w:r>
        <w:t>ue to face financial challenges.</w:t>
      </w:r>
    </w:p>
    <w:p w:rsidR="000150DA" w:rsidRDefault="006C59E4" w:rsidP="001677EB">
      <w:pPr>
        <w:jc w:val="both"/>
        <w:rPr>
          <w:rFonts w:cs="Arial"/>
          <w:b/>
        </w:rPr>
      </w:pPr>
    </w:p>
    <w:p w:rsidR="008467DD" w:rsidRPr="00A7009A" w:rsidRDefault="00F95864" w:rsidP="008467DD">
      <w:pPr>
        <w:jc w:val="both"/>
      </w:pPr>
      <w:r>
        <w:t>The sections below</w:t>
      </w:r>
      <w:r w:rsidRPr="00A7009A">
        <w:t xml:space="preserve"> </w:t>
      </w:r>
      <w:r>
        <w:t>provide further details of the Lancashire</w:t>
      </w:r>
      <w:r w:rsidRPr="00A7009A">
        <w:t xml:space="preserve"> Dedicated Schools Grant (DSG) allocation</w:t>
      </w:r>
      <w:r>
        <w:t>s and present</w:t>
      </w:r>
      <w:r w:rsidRPr="00A7009A">
        <w:t xml:space="preserve"> the estimated </w:t>
      </w:r>
      <w:r>
        <w:t>Schools B</w:t>
      </w:r>
      <w:r w:rsidRPr="00A7009A">
        <w:t>udget</w:t>
      </w:r>
      <w:r>
        <w:t xml:space="preserve"> for 2021/22</w:t>
      </w:r>
      <w:r w:rsidRPr="00A7009A">
        <w:t xml:space="preserve">.  </w:t>
      </w:r>
    </w:p>
    <w:p w:rsidR="008467DD" w:rsidRDefault="006C59E4" w:rsidP="001677EB">
      <w:pPr>
        <w:jc w:val="both"/>
        <w:rPr>
          <w:rFonts w:cs="Arial"/>
          <w:b/>
        </w:rPr>
      </w:pPr>
    </w:p>
    <w:p w:rsidR="001677EB" w:rsidRPr="000B6F8A" w:rsidRDefault="00F95864" w:rsidP="001677EB">
      <w:pPr>
        <w:jc w:val="both"/>
        <w:rPr>
          <w:rFonts w:cs="Arial"/>
          <w:b/>
        </w:rPr>
      </w:pPr>
      <w:r w:rsidRPr="000B6F8A">
        <w:rPr>
          <w:rFonts w:cs="Arial"/>
          <w:b/>
        </w:rPr>
        <w:t xml:space="preserve">DEDICATED SCHOOLS GRANT (DSG) ALLOCATIONS </w:t>
      </w:r>
      <w:r>
        <w:rPr>
          <w:rFonts w:cs="Arial"/>
          <w:b/>
        </w:rPr>
        <w:t>2021/22</w:t>
      </w:r>
    </w:p>
    <w:p w:rsidR="001677EB" w:rsidRDefault="00F95864" w:rsidP="001677EB">
      <w:pPr>
        <w:jc w:val="both"/>
        <w:rPr>
          <w:rFonts w:cs="Arial"/>
        </w:rPr>
      </w:pPr>
      <w:r w:rsidRPr="00A7009A">
        <w:rPr>
          <w:rFonts w:cs="Arial"/>
        </w:rPr>
        <w:t xml:space="preserve">The </w:t>
      </w:r>
      <w:r w:rsidRPr="00EB3B9B">
        <w:rPr>
          <w:rFonts w:cs="Arial"/>
        </w:rPr>
        <w:t xml:space="preserve">Department for Education </w:t>
      </w:r>
      <w:r w:rsidRPr="00A7009A">
        <w:rPr>
          <w:rFonts w:cs="Arial"/>
        </w:rPr>
        <w:t xml:space="preserve">sub-divide </w:t>
      </w:r>
      <w:r>
        <w:rPr>
          <w:rFonts w:cs="Arial"/>
        </w:rPr>
        <w:t xml:space="preserve">the </w:t>
      </w:r>
      <w:r w:rsidRPr="00EB3B9B">
        <w:rPr>
          <w:rFonts w:cs="Arial"/>
        </w:rPr>
        <w:t>Dedicated Schools Grant</w:t>
      </w:r>
      <w:r>
        <w:rPr>
          <w:rFonts w:cs="Arial"/>
        </w:rPr>
        <w:t xml:space="preserve"> allocations </w:t>
      </w:r>
      <w:r w:rsidRPr="00A7009A">
        <w:rPr>
          <w:rFonts w:cs="Arial"/>
        </w:rPr>
        <w:t xml:space="preserve">into </w:t>
      </w:r>
      <w:r>
        <w:rPr>
          <w:rFonts w:cs="Arial"/>
        </w:rPr>
        <w:t>4 funding blocks</w:t>
      </w:r>
      <w:r w:rsidRPr="00A7009A">
        <w:rPr>
          <w:rFonts w:cs="Arial"/>
        </w:rPr>
        <w:t xml:space="preserve">: </w:t>
      </w:r>
      <w:r>
        <w:rPr>
          <w:rFonts w:cs="Arial"/>
        </w:rPr>
        <w:t xml:space="preserve">the Schools Block, </w:t>
      </w:r>
      <w:r w:rsidRPr="00A7009A">
        <w:rPr>
          <w:rFonts w:cs="Arial"/>
        </w:rPr>
        <w:t>High Needs Block</w:t>
      </w:r>
      <w:r>
        <w:rPr>
          <w:rFonts w:cs="Arial"/>
        </w:rPr>
        <w:t>, Early Years Block</w:t>
      </w:r>
      <w:r w:rsidRPr="00A7009A">
        <w:rPr>
          <w:rFonts w:cs="Arial"/>
        </w:rPr>
        <w:t xml:space="preserve"> </w:t>
      </w:r>
      <w:r>
        <w:rPr>
          <w:rFonts w:cs="Arial"/>
        </w:rPr>
        <w:t>and the Central Schools Services Block (CSSB)</w:t>
      </w:r>
      <w:r w:rsidRPr="00A7009A">
        <w:rPr>
          <w:rFonts w:cs="Arial"/>
        </w:rPr>
        <w:t xml:space="preserve">.  </w:t>
      </w:r>
      <w:r>
        <w:rPr>
          <w:rFonts w:cs="Arial"/>
        </w:rPr>
        <w:t>These Blocks are all calculated on a formulaic basis.</w:t>
      </w:r>
    </w:p>
    <w:p w:rsidR="001677EB" w:rsidRDefault="006C59E4" w:rsidP="001677EB">
      <w:pPr>
        <w:jc w:val="both"/>
        <w:rPr>
          <w:rFonts w:cs="Arial"/>
        </w:rPr>
      </w:pPr>
    </w:p>
    <w:p w:rsidR="001677EB" w:rsidRPr="00A7009A" w:rsidRDefault="00F95864" w:rsidP="001677EB">
      <w:pPr>
        <w:jc w:val="both"/>
        <w:rPr>
          <w:rFonts w:cs="Arial"/>
        </w:rPr>
      </w:pPr>
      <w:r>
        <w:rPr>
          <w:rFonts w:cs="Arial"/>
        </w:rPr>
        <w:t xml:space="preserve">Information on the allocations for each of the funding blocks is provided below: </w:t>
      </w:r>
    </w:p>
    <w:p w:rsidR="001677EB" w:rsidRDefault="006C59E4" w:rsidP="001677EB">
      <w:pPr>
        <w:jc w:val="both"/>
        <w:rPr>
          <w:rFonts w:cs="Arial"/>
          <w:b/>
        </w:rPr>
      </w:pPr>
    </w:p>
    <w:p w:rsidR="00E16C86" w:rsidRPr="008467DD" w:rsidRDefault="00F95864" w:rsidP="00E16C86">
      <w:pPr>
        <w:jc w:val="both"/>
        <w:rPr>
          <w:rFonts w:cs="Arial"/>
          <w:b/>
        </w:rPr>
      </w:pPr>
      <w:r w:rsidRPr="00D448E1">
        <w:rPr>
          <w:rFonts w:cs="Arial"/>
          <w:b/>
        </w:rPr>
        <w:t>Schools Block</w:t>
      </w:r>
      <w:r>
        <w:rPr>
          <w:rFonts w:cs="Arial"/>
          <w:b/>
        </w:rPr>
        <w:t xml:space="preserve"> allocation (£</w:t>
      </w:r>
      <w:r w:rsidRPr="008467DD">
        <w:rPr>
          <w:rFonts w:cs="Arial"/>
          <w:b/>
        </w:rPr>
        <w:t>849.944m)</w:t>
      </w:r>
    </w:p>
    <w:p w:rsidR="007F4F26" w:rsidRDefault="00F95864" w:rsidP="007F4F26">
      <w:pPr>
        <w:jc w:val="both"/>
        <w:rPr>
          <w:rFonts w:cs="Arial"/>
          <w:lang w:val="en"/>
        </w:rPr>
      </w:pPr>
      <w:r w:rsidRPr="008467DD">
        <w:rPr>
          <w:rFonts w:cs="Arial"/>
          <w:lang w:val="en"/>
        </w:rPr>
        <w:t>The Schools Block allocations for 2021/22 are derived on the basis of illustrative</w:t>
      </w:r>
      <w:r>
        <w:rPr>
          <w:rFonts w:cs="Arial"/>
          <w:lang w:val="en"/>
        </w:rPr>
        <w:t xml:space="preserve"> individual Schools National Funding Formula (SNFF) allocations calculated by the Government.  These calculations translate into primary and secondary units of funding for 2021/22.  These units of funding are multiplied by the number of primary and secondary pupils from the October 2020 census.  A Local Authority level allocation for </w:t>
      </w:r>
      <w:r w:rsidRPr="00D448E1">
        <w:rPr>
          <w:rFonts w:cs="Arial"/>
          <w:lang w:val="en"/>
        </w:rPr>
        <w:t xml:space="preserve">premises </w:t>
      </w:r>
      <w:r>
        <w:rPr>
          <w:rFonts w:cs="Arial"/>
          <w:lang w:val="en"/>
        </w:rPr>
        <w:t xml:space="preserve">factors </w:t>
      </w:r>
      <w:r w:rsidRPr="00083110">
        <w:rPr>
          <w:rFonts w:cs="Arial"/>
          <w:lang w:val="en"/>
        </w:rPr>
        <w:t xml:space="preserve">and </w:t>
      </w:r>
      <w:r w:rsidRPr="00D448E1">
        <w:rPr>
          <w:rFonts w:cs="Arial"/>
          <w:lang w:val="en"/>
        </w:rPr>
        <w:t>growth</w:t>
      </w:r>
      <w:r w:rsidRPr="00083110">
        <w:rPr>
          <w:rFonts w:cs="Arial"/>
          <w:lang w:val="en"/>
        </w:rPr>
        <w:t xml:space="preserve"> </w:t>
      </w:r>
      <w:r w:rsidRPr="007F4F26">
        <w:rPr>
          <w:rFonts w:cs="Arial"/>
          <w:lang w:val="en"/>
        </w:rPr>
        <w:t xml:space="preserve">funding </w:t>
      </w:r>
      <w:r>
        <w:rPr>
          <w:rFonts w:cs="Arial"/>
          <w:lang w:val="en"/>
        </w:rPr>
        <w:t>are added to provide a final Schools Block allocation.</w:t>
      </w:r>
    </w:p>
    <w:p w:rsidR="007F4F26" w:rsidRDefault="006C59E4" w:rsidP="007F4F26">
      <w:pPr>
        <w:jc w:val="both"/>
        <w:rPr>
          <w:rFonts w:cs="Arial"/>
          <w:lang w:val="en"/>
        </w:rPr>
      </w:pPr>
    </w:p>
    <w:p w:rsidR="007F4F26" w:rsidRDefault="00F95864" w:rsidP="00E16C86">
      <w:pPr>
        <w:jc w:val="both"/>
        <w:rPr>
          <w:rFonts w:cs="Arial"/>
          <w:lang w:val="en"/>
        </w:rPr>
      </w:pPr>
      <w:r>
        <w:rPr>
          <w:rFonts w:cs="Arial"/>
          <w:lang w:val="en"/>
        </w:rPr>
        <w:t xml:space="preserve">For 2021/22, the allocation also includes an amount relating to </w:t>
      </w:r>
      <w:r w:rsidRPr="008467DD">
        <w:rPr>
          <w:rFonts w:cs="Arial"/>
        </w:rPr>
        <w:t>funding for the teachers pay and pensions grants that were previously paid as sepa</w:t>
      </w:r>
      <w:r>
        <w:rPr>
          <w:rFonts w:cs="Arial"/>
        </w:rPr>
        <w:t>rate grants.</w:t>
      </w:r>
    </w:p>
    <w:p w:rsidR="007F4F26" w:rsidRDefault="006C59E4" w:rsidP="00E16C86">
      <w:pPr>
        <w:jc w:val="both"/>
        <w:rPr>
          <w:rFonts w:cs="Arial"/>
          <w:lang w:val="en"/>
        </w:rPr>
      </w:pPr>
    </w:p>
    <w:p w:rsidR="00E16C86" w:rsidRDefault="00F95864" w:rsidP="00E16C86">
      <w:pPr>
        <w:jc w:val="both"/>
        <w:rPr>
          <w:rFonts w:cs="Arial"/>
          <w:b/>
        </w:rPr>
      </w:pPr>
      <w:r>
        <w:rPr>
          <w:rFonts w:cs="Arial"/>
        </w:rPr>
        <w:t xml:space="preserve">This provides a total Lancashire Schools Block allocation for 2021/22 of </w:t>
      </w:r>
      <w:r w:rsidRPr="007F4F26">
        <w:rPr>
          <w:rFonts w:cs="Arial"/>
        </w:rPr>
        <w:t>£849.944m</w:t>
      </w:r>
      <w:r>
        <w:rPr>
          <w:rFonts w:cs="Arial"/>
        </w:rPr>
        <w:t>.</w:t>
      </w:r>
    </w:p>
    <w:p w:rsidR="007F4F26" w:rsidRPr="00CD788D" w:rsidRDefault="006C59E4" w:rsidP="00E16C86">
      <w:pPr>
        <w:jc w:val="both"/>
        <w:rPr>
          <w:rFonts w:cs="Arial"/>
          <w:lang w:val="en"/>
        </w:rPr>
      </w:pPr>
    </w:p>
    <w:p w:rsidR="00EB3B9B" w:rsidRDefault="00F95864" w:rsidP="005E63CA">
      <w:pPr>
        <w:jc w:val="both"/>
        <w:rPr>
          <w:rFonts w:cs="Arial"/>
        </w:rPr>
      </w:pPr>
      <w:r w:rsidRPr="00CD788D">
        <w:rPr>
          <w:rFonts w:cs="Arial"/>
          <w:lang w:val="en"/>
        </w:rPr>
        <w:t xml:space="preserve">The </w:t>
      </w:r>
      <w:r>
        <w:rPr>
          <w:rFonts w:cs="Arial"/>
          <w:lang w:val="en"/>
        </w:rPr>
        <w:t>2021/22 Schools Block</w:t>
      </w:r>
      <w:r w:rsidRPr="00CD788D">
        <w:rPr>
          <w:rFonts w:cs="Arial"/>
          <w:lang w:val="en"/>
        </w:rPr>
        <w:t xml:space="preserve"> allocation is over </w:t>
      </w:r>
      <w:r w:rsidRPr="007F4F26">
        <w:rPr>
          <w:rFonts w:cs="Arial"/>
          <w:lang w:val="en"/>
        </w:rPr>
        <w:t xml:space="preserve">£68m </w:t>
      </w:r>
      <w:r w:rsidRPr="00CD788D">
        <w:rPr>
          <w:rFonts w:cs="Arial"/>
          <w:lang w:val="en"/>
        </w:rPr>
        <w:t xml:space="preserve">higher than the equivalent figure in </w:t>
      </w:r>
      <w:r>
        <w:rPr>
          <w:rFonts w:cs="Arial"/>
          <w:lang w:val="en"/>
        </w:rPr>
        <w:t>2020/21</w:t>
      </w:r>
      <w:r w:rsidRPr="00CD788D">
        <w:rPr>
          <w:rFonts w:cs="Arial"/>
          <w:lang w:val="en"/>
        </w:rPr>
        <w:t xml:space="preserve">.  The increased allocation is in part due to Lancashire's share of </w:t>
      </w:r>
      <w:r>
        <w:rPr>
          <w:rFonts w:cs="Arial"/>
          <w:lang w:val="en"/>
        </w:rPr>
        <w:t xml:space="preserve">the </w:t>
      </w:r>
      <w:r w:rsidRPr="00CD788D">
        <w:rPr>
          <w:rFonts w:cs="Arial"/>
          <w:lang w:val="en"/>
        </w:rPr>
        <w:t xml:space="preserve">additional funding made </w:t>
      </w:r>
      <w:r>
        <w:rPr>
          <w:rFonts w:cs="Arial"/>
          <w:lang w:val="en"/>
        </w:rPr>
        <w:t xml:space="preserve">available </w:t>
      </w:r>
      <w:r w:rsidRPr="00CD788D">
        <w:rPr>
          <w:rFonts w:cs="Arial"/>
          <w:lang w:val="en"/>
        </w:rPr>
        <w:t xml:space="preserve">nationally </w:t>
      </w:r>
      <w:r>
        <w:rPr>
          <w:rFonts w:cs="Arial"/>
          <w:lang w:val="en"/>
        </w:rPr>
        <w:t xml:space="preserve">by the Government and the inclusion of </w:t>
      </w:r>
      <w:r w:rsidRPr="00EE294A">
        <w:rPr>
          <w:rFonts w:cs="Arial"/>
        </w:rPr>
        <w:t>funding from the teachers’ pay grant and the teachers’ pension emplo</w:t>
      </w:r>
      <w:r>
        <w:rPr>
          <w:rFonts w:cs="Arial"/>
        </w:rPr>
        <w:t>yer contribution grant in the</w:t>
      </w:r>
      <w:r w:rsidRPr="00EE294A">
        <w:rPr>
          <w:rFonts w:cs="Arial"/>
        </w:rPr>
        <w:t xml:space="preserve"> schools’ </w:t>
      </w:r>
      <w:r w:rsidRPr="004A6771">
        <w:rPr>
          <w:rFonts w:cs="Arial"/>
        </w:rPr>
        <w:t>National Funding Formula</w:t>
      </w:r>
      <w:r>
        <w:rPr>
          <w:rFonts w:cs="Arial"/>
        </w:rPr>
        <w:t xml:space="preserve"> allocations from 2021/22.</w:t>
      </w:r>
    </w:p>
    <w:p w:rsidR="005E63CA" w:rsidRDefault="006C59E4" w:rsidP="005E63CA">
      <w:pPr>
        <w:jc w:val="both"/>
        <w:rPr>
          <w:rFonts w:cs="Arial"/>
        </w:rPr>
      </w:pPr>
    </w:p>
    <w:p w:rsidR="005E63CA" w:rsidRPr="00CD788D" w:rsidRDefault="00F95864" w:rsidP="005E63CA">
      <w:pPr>
        <w:jc w:val="both"/>
        <w:rPr>
          <w:rFonts w:cs="Arial"/>
          <w:lang w:val="en"/>
        </w:rPr>
      </w:pPr>
      <w:r w:rsidRPr="00CD788D">
        <w:rPr>
          <w:rFonts w:cs="Arial"/>
          <w:lang w:val="en"/>
        </w:rPr>
        <w:t xml:space="preserve">In addition, </w:t>
      </w:r>
      <w:r>
        <w:rPr>
          <w:rFonts w:cs="Arial"/>
          <w:lang w:val="en"/>
        </w:rPr>
        <w:t xml:space="preserve">there are 841 more pupils across Lancashire primary and secondary schools, which generates additional </w:t>
      </w:r>
      <w:r w:rsidRPr="005E63CA">
        <w:rPr>
          <w:rFonts w:cs="Arial"/>
          <w:lang w:val="en"/>
        </w:rPr>
        <w:t>Schools Block</w:t>
      </w:r>
      <w:r>
        <w:rPr>
          <w:rFonts w:cs="Arial"/>
          <w:lang w:val="en"/>
        </w:rPr>
        <w:t xml:space="preserve"> income, but will also produce extra costs in the budget.</w:t>
      </w:r>
    </w:p>
    <w:p w:rsidR="00272921" w:rsidRDefault="006C59E4" w:rsidP="001677EB">
      <w:pPr>
        <w:jc w:val="both"/>
        <w:rPr>
          <w:rFonts w:cs="Arial"/>
          <w:b/>
        </w:rPr>
      </w:pPr>
    </w:p>
    <w:p w:rsidR="001677EB" w:rsidRPr="00D448E1" w:rsidRDefault="00F95864" w:rsidP="001677EB">
      <w:pPr>
        <w:jc w:val="both"/>
        <w:rPr>
          <w:rFonts w:cs="Arial"/>
          <w:b/>
        </w:rPr>
      </w:pPr>
      <w:r>
        <w:rPr>
          <w:rFonts w:cs="Arial"/>
          <w:b/>
        </w:rPr>
        <w:t>High Needs</w:t>
      </w:r>
      <w:r w:rsidRPr="00D448E1">
        <w:rPr>
          <w:rFonts w:cs="Arial"/>
          <w:b/>
        </w:rPr>
        <w:t xml:space="preserve"> Block</w:t>
      </w:r>
      <w:r>
        <w:rPr>
          <w:rFonts w:cs="Arial"/>
          <w:b/>
        </w:rPr>
        <w:t xml:space="preserve"> </w:t>
      </w:r>
      <w:r w:rsidRPr="006424F1">
        <w:rPr>
          <w:rFonts w:cs="Arial"/>
          <w:b/>
        </w:rPr>
        <w:t xml:space="preserve">allocation </w:t>
      </w:r>
      <w:r>
        <w:rPr>
          <w:rFonts w:cs="Arial"/>
          <w:b/>
        </w:rPr>
        <w:t>(£</w:t>
      </w:r>
      <w:r w:rsidRPr="007F4F26">
        <w:rPr>
          <w:rFonts w:cs="Arial"/>
          <w:b/>
        </w:rPr>
        <w:t>151.033m</w:t>
      </w:r>
      <w:r w:rsidRPr="006424F1">
        <w:rPr>
          <w:rFonts w:cs="Arial"/>
          <w:b/>
        </w:rPr>
        <w:t>)</w:t>
      </w:r>
    </w:p>
    <w:p w:rsidR="001677EB" w:rsidRDefault="00F95864" w:rsidP="001677EB">
      <w:pPr>
        <w:jc w:val="both"/>
        <w:rPr>
          <w:rFonts w:cs="Arial"/>
        </w:rPr>
      </w:pPr>
      <w:r>
        <w:rPr>
          <w:rFonts w:cs="Arial"/>
        </w:rPr>
        <w:t>The 2021/22 High Needs Block allocation is calculated under the Government's national High Needs funding formula.  Key features of the formula include:</w:t>
      </w:r>
    </w:p>
    <w:p w:rsidR="001677EB" w:rsidRDefault="006C59E4" w:rsidP="001677EB">
      <w:pPr>
        <w:jc w:val="both"/>
        <w:rPr>
          <w:rFonts w:cs="Arial"/>
        </w:rPr>
      </w:pPr>
    </w:p>
    <w:p w:rsidR="001677EB" w:rsidRPr="00ED4A53" w:rsidRDefault="00F95864" w:rsidP="0036226E">
      <w:pPr>
        <w:pStyle w:val="NoSpacing"/>
        <w:numPr>
          <w:ilvl w:val="0"/>
          <w:numId w:val="3"/>
        </w:numPr>
        <w:jc w:val="both"/>
        <w:rPr>
          <w:rFonts w:eastAsia="Times New Roman"/>
          <w:lang w:eastAsia="en-GB"/>
        </w:rPr>
      </w:pPr>
      <w:r>
        <w:rPr>
          <w:rFonts w:eastAsia="Times New Roman"/>
          <w:lang w:eastAsia="en-GB"/>
        </w:rPr>
        <w:t>A</w:t>
      </w:r>
      <w:r w:rsidRPr="00ED4A53">
        <w:rPr>
          <w:rFonts w:eastAsia="Times New Roman"/>
          <w:lang w:eastAsia="en-GB"/>
        </w:rPr>
        <w:t xml:space="preserve"> historic spending </w:t>
      </w:r>
      <w:r>
        <w:rPr>
          <w:rFonts w:eastAsia="Times New Roman"/>
          <w:lang w:eastAsia="en-GB"/>
        </w:rPr>
        <w:t>allocation to assist with transition to the national high needs formula;</w:t>
      </w:r>
    </w:p>
    <w:p w:rsidR="001677EB" w:rsidRPr="00ED4A53" w:rsidRDefault="00F95864" w:rsidP="0036226E">
      <w:pPr>
        <w:pStyle w:val="NoSpacing"/>
        <w:numPr>
          <w:ilvl w:val="0"/>
          <w:numId w:val="3"/>
        </w:numPr>
        <w:jc w:val="both"/>
        <w:rPr>
          <w:rFonts w:eastAsia="Times New Roman"/>
          <w:lang w:eastAsia="en-GB"/>
        </w:rPr>
      </w:pPr>
      <w:r>
        <w:rPr>
          <w:rFonts w:eastAsia="Times New Roman"/>
          <w:lang w:eastAsia="en-GB"/>
        </w:rPr>
        <w:t>A</w:t>
      </w:r>
      <w:r w:rsidRPr="00ED4A53">
        <w:rPr>
          <w:rFonts w:eastAsia="Times New Roman"/>
          <w:lang w:eastAsia="en-GB"/>
        </w:rPr>
        <w:t xml:space="preserve"> flat rate of £4,</w:t>
      </w:r>
      <w:r>
        <w:rPr>
          <w:rFonts w:eastAsia="Times New Roman"/>
          <w:lang w:eastAsia="en-GB"/>
        </w:rPr>
        <w:t>660</w:t>
      </w:r>
      <w:r w:rsidRPr="00ED4A53">
        <w:rPr>
          <w:rFonts w:eastAsia="Times New Roman"/>
          <w:lang w:eastAsia="en-GB"/>
        </w:rPr>
        <w:t xml:space="preserve"> per annum for each pupil in special schools or student in special post-16 institutions, ensuring local authorities receive a broadly equivalent basic level of funding for pupils with high needs in both mainstream schools and</w:t>
      </w:r>
      <w:r>
        <w:rPr>
          <w:rFonts w:eastAsia="Times New Roman"/>
          <w:lang w:eastAsia="en-GB"/>
        </w:rPr>
        <w:t xml:space="preserve"> outside the mainstream sector.  For 2021/22, this factor has been increased by £660 per pupil </w:t>
      </w:r>
      <w:r>
        <w:rPr>
          <w:lang w:val="en"/>
        </w:rPr>
        <w:t xml:space="preserve">relating to </w:t>
      </w:r>
      <w:r w:rsidRPr="008467DD">
        <w:t>funding for the teachers pay and pensions grants that were previously paid as sepa</w:t>
      </w:r>
      <w:r>
        <w:t>rate grants</w:t>
      </w:r>
      <w:r>
        <w:rPr>
          <w:rFonts w:eastAsia="Times New Roman"/>
          <w:lang w:eastAsia="en-GB"/>
        </w:rPr>
        <w:t>;</w:t>
      </w:r>
    </w:p>
    <w:p w:rsidR="001677EB" w:rsidRPr="00ED4A53" w:rsidRDefault="00F95864" w:rsidP="0036226E">
      <w:pPr>
        <w:pStyle w:val="NoSpacing"/>
        <w:numPr>
          <w:ilvl w:val="0"/>
          <w:numId w:val="3"/>
        </w:numPr>
        <w:jc w:val="both"/>
        <w:rPr>
          <w:rFonts w:eastAsia="Times New Roman"/>
          <w:lang w:eastAsia="en-GB"/>
        </w:rPr>
      </w:pPr>
      <w:r>
        <w:rPr>
          <w:rFonts w:eastAsia="Times New Roman"/>
          <w:lang w:eastAsia="en-GB"/>
        </w:rPr>
        <w:t>A</w:t>
      </w:r>
      <w:r w:rsidRPr="00ED4A53">
        <w:rPr>
          <w:rFonts w:eastAsia="Times New Roman"/>
          <w:lang w:eastAsia="en-GB"/>
        </w:rPr>
        <w:t xml:space="preserve"> number of proxy </w:t>
      </w:r>
      <w:r>
        <w:rPr>
          <w:rFonts w:eastAsia="Times New Roman"/>
          <w:lang w:eastAsia="en-GB"/>
        </w:rPr>
        <w:t>measures</w:t>
      </w:r>
      <w:r w:rsidRPr="00ED4A53">
        <w:rPr>
          <w:rFonts w:eastAsia="Times New Roman"/>
          <w:lang w:eastAsia="en-GB"/>
        </w:rPr>
        <w:t xml:space="preserve"> </w:t>
      </w:r>
      <w:r>
        <w:rPr>
          <w:rFonts w:eastAsia="Times New Roman"/>
          <w:lang w:eastAsia="en-GB"/>
        </w:rPr>
        <w:t>including the following factors:</w:t>
      </w:r>
    </w:p>
    <w:p w:rsidR="001677EB" w:rsidRPr="00ED4A53" w:rsidRDefault="00F95864" w:rsidP="0036226E">
      <w:pPr>
        <w:pStyle w:val="NoSpacing"/>
        <w:numPr>
          <w:ilvl w:val="1"/>
          <w:numId w:val="3"/>
        </w:numPr>
        <w:jc w:val="both"/>
        <w:rPr>
          <w:rFonts w:eastAsia="Times New Roman"/>
          <w:lang w:eastAsia="en-GB"/>
        </w:rPr>
      </w:pPr>
      <w:r>
        <w:rPr>
          <w:rFonts w:eastAsia="Times New Roman"/>
          <w:lang w:eastAsia="en-GB"/>
        </w:rPr>
        <w:t>2-18 population;</w:t>
      </w:r>
    </w:p>
    <w:p w:rsidR="001677EB" w:rsidRPr="00ED4A53" w:rsidRDefault="00F95864" w:rsidP="0036226E">
      <w:pPr>
        <w:pStyle w:val="NoSpacing"/>
        <w:numPr>
          <w:ilvl w:val="1"/>
          <w:numId w:val="3"/>
        </w:numPr>
        <w:jc w:val="both"/>
        <w:rPr>
          <w:rFonts w:eastAsia="Times New Roman"/>
          <w:lang w:eastAsia="en-GB"/>
        </w:rPr>
      </w:pPr>
      <w:r>
        <w:rPr>
          <w:rFonts w:eastAsia="Times New Roman"/>
          <w:lang w:eastAsia="en-GB"/>
        </w:rPr>
        <w:t>deprivation</w:t>
      </w:r>
      <w:r w:rsidRPr="00ED4A53">
        <w:rPr>
          <w:rFonts w:eastAsia="Times New Roman"/>
          <w:lang w:eastAsia="en-GB"/>
        </w:rPr>
        <w:t>;</w:t>
      </w:r>
    </w:p>
    <w:p w:rsidR="001677EB" w:rsidRPr="00ED4A53" w:rsidRDefault="00F95864" w:rsidP="0036226E">
      <w:pPr>
        <w:pStyle w:val="NoSpacing"/>
        <w:numPr>
          <w:ilvl w:val="1"/>
          <w:numId w:val="3"/>
        </w:numPr>
        <w:jc w:val="both"/>
        <w:rPr>
          <w:rFonts w:eastAsia="Times New Roman"/>
          <w:lang w:eastAsia="en-GB"/>
        </w:rPr>
      </w:pPr>
      <w:r>
        <w:rPr>
          <w:rFonts w:eastAsia="Times New Roman"/>
          <w:lang w:eastAsia="en-GB"/>
        </w:rPr>
        <w:t>low attainment;</w:t>
      </w:r>
    </w:p>
    <w:p w:rsidR="001677EB" w:rsidRPr="00ED4A53" w:rsidRDefault="00F95864" w:rsidP="0036226E">
      <w:pPr>
        <w:pStyle w:val="NoSpacing"/>
        <w:numPr>
          <w:ilvl w:val="1"/>
          <w:numId w:val="3"/>
        </w:numPr>
        <w:jc w:val="both"/>
        <w:rPr>
          <w:rFonts w:eastAsia="Times New Roman"/>
          <w:lang w:eastAsia="en-GB"/>
        </w:rPr>
      </w:pPr>
      <w:proofErr w:type="gramStart"/>
      <w:r>
        <w:rPr>
          <w:rFonts w:eastAsia="Times New Roman"/>
          <w:lang w:eastAsia="en-GB"/>
        </w:rPr>
        <w:t>health</w:t>
      </w:r>
      <w:proofErr w:type="gramEnd"/>
      <w:r>
        <w:rPr>
          <w:rFonts w:eastAsia="Times New Roman"/>
          <w:lang w:eastAsia="en-GB"/>
        </w:rPr>
        <w:t xml:space="preserve"> and disability</w:t>
      </w:r>
      <w:r w:rsidRPr="00ED4A53">
        <w:rPr>
          <w:rFonts w:eastAsia="Times New Roman"/>
          <w:lang w:eastAsia="en-GB"/>
        </w:rPr>
        <w:t xml:space="preserve">. </w:t>
      </w:r>
    </w:p>
    <w:p w:rsidR="001677EB" w:rsidRDefault="00F95864" w:rsidP="0036226E">
      <w:pPr>
        <w:pStyle w:val="NoSpacing"/>
        <w:numPr>
          <w:ilvl w:val="0"/>
          <w:numId w:val="3"/>
        </w:numPr>
        <w:jc w:val="both"/>
        <w:rPr>
          <w:rFonts w:eastAsia="Times New Roman"/>
          <w:lang w:eastAsia="en-GB"/>
        </w:rPr>
      </w:pPr>
      <w:r>
        <w:rPr>
          <w:rFonts w:eastAsia="Times New Roman"/>
          <w:lang w:eastAsia="en-GB"/>
        </w:rPr>
        <w:t>A</w:t>
      </w:r>
      <w:r w:rsidRPr="00056A08">
        <w:rPr>
          <w:rFonts w:eastAsia="Times New Roman"/>
          <w:lang w:eastAsia="en-GB"/>
        </w:rPr>
        <w:t>n import/e</w:t>
      </w:r>
      <w:r>
        <w:rPr>
          <w:rFonts w:eastAsia="Times New Roman"/>
          <w:lang w:eastAsia="en-GB"/>
        </w:rPr>
        <w:t>xport adjustment for high needs pupils;</w:t>
      </w:r>
    </w:p>
    <w:p w:rsidR="007F4F26" w:rsidRPr="00056A08" w:rsidRDefault="00F95864" w:rsidP="0036226E">
      <w:pPr>
        <w:pStyle w:val="NoSpacing"/>
        <w:numPr>
          <w:ilvl w:val="0"/>
          <w:numId w:val="3"/>
        </w:numPr>
        <w:jc w:val="both"/>
        <w:rPr>
          <w:rFonts w:eastAsia="Times New Roman"/>
          <w:lang w:eastAsia="en-GB"/>
        </w:rPr>
      </w:pPr>
      <w:r>
        <w:rPr>
          <w:rFonts w:eastAsia="Times New Roman"/>
          <w:lang w:eastAsia="en-GB"/>
        </w:rPr>
        <w:t>An allocation for Hospital education and some additional Alternative Provision</w:t>
      </w:r>
      <w:r w:rsidRPr="007F4F26">
        <w:rPr>
          <w:rFonts w:eastAsia="Times New Roman"/>
          <w:lang w:eastAsia="en-GB"/>
        </w:rPr>
        <w:t xml:space="preserve"> teachers pay/pension </w:t>
      </w:r>
      <w:r>
        <w:rPr>
          <w:rFonts w:eastAsia="Times New Roman"/>
          <w:lang w:eastAsia="en-GB"/>
        </w:rPr>
        <w:t>costs.</w:t>
      </w:r>
    </w:p>
    <w:p w:rsidR="001677EB" w:rsidRDefault="006C59E4" w:rsidP="001677EB">
      <w:pPr>
        <w:jc w:val="both"/>
        <w:rPr>
          <w:rFonts w:cs="Arial"/>
        </w:rPr>
      </w:pPr>
    </w:p>
    <w:p w:rsidR="00F41847" w:rsidRDefault="00F95864" w:rsidP="00F41847">
      <w:pPr>
        <w:jc w:val="both"/>
        <w:rPr>
          <w:rFonts w:cs="Arial"/>
          <w:lang w:val="en"/>
        </w:rPr>
      </w:pPr>
      <w:r>
        <w:rPr>
          <w:rFonts w:cs="Arial"/>
          <w:lang w:val="en"/>
        </w:rPr>
        <w:t xml:space="preserve">The formula provides a 2021/22 High Needs Block allocation for Lancashire of </w:t>
      </w:r>
      <w:r w:rsidRPr="007F4F26">
        <w:rPr>
          <w:rFonts w:cs="Arial"/>
          <w:lang w:val="en"/>
        </w:rPr>
        <w:t>£151,032,906.</w:t>
      </w:r>
    </w:p>
    <w:p w:rsidR="00056A08" w:rsidRDefault="006C59E4" w:rsidP="00F41847">
      <w:pPr>
        <w:jc w:val="both"/>
        <w:rPr>
          <w:rFonts w:cs="Arial"/>
          <w:lang w:val="en"/>
        </w:rPr>
      </w:pPr>
    </w:p>
    <w:p w:rsidR="006B225A" w:rsidRDefault="00F95864" w:rsidP="006B225A">
      <w:pPr>
        <w:jc w:val="both"/>
        <w:rPr>
          <w:rFonts w:cs="Arial"/>
        </w:rPr>
      </w:pPr>
      <w:r>
        <w:rPr>
          <w:rFonts w:cs="Arial"/>
          <w:lang w:val="en"/>
        </w:rPr>
        <w:t xml:space="preserve">This figure is </w:t>
      </w:r>
      <w:r w:rsidRPr="007F4F26">
        <w:rPr>
          <w:rFonts w:cs="Arial"/>
          <w:lang w:val="en"/>
        </w:rPr>
        <w:t xml:space="preserve">over £15m </w:t>
      </w:r>
      <w:r>
        <w:rPr>
          <w:rFonts w:cs="Arial"/>
          <w:lang w:val="en"/>
        </w:rPr>
        <w:t>higher than the equivalent 2020/21 allocation, and is largely due to increased funding for the High Needs Block made available by the Government and the uplift for the</w:t>
      </w:r>
      <w:r w:rsidRPr="00EE294A">
        <w:rPr>
          <w:rFonts w:cs="Arial"/>
        </w:rPr>
        <w:t xml:space="preserve"> teachers’ pay grant and the teachers’ pension emplo</w:t>
      </w:r>
      <w:r>
        <w:rPr>
          <w:rFonts w:cs="Arial"/>
        </w:rPr>
        <w:t xml:space="preserve">yer contribution grant which now form part of the national </w:t>
      </w:r>
      <w:r>
        <w:rPr>
          <w:rFonts w:cs="Arial"/>
          <w:lang w:val="en"/>
        </w:rPr>
        <w:t>High Needs Block funding formula.</w:t>
      </w:r>
    </w:p>
    <w:p w:rsidR="006B225A" w:rsidRDefault="006C59E4" w:rsidP="00F41847">
      <w:pPr>
        <w:jc w:val="both"/>
        <w:rPr>
          <w:rFonts w:cs="Arial"/>
          <w:lang w:val="en"/>
        </w:rPr>
      </w:pPr>
    </w:p>
    <w:p w:rsidR="00D80742" w:rsidRPr="00D80742" w:rsidRDefault="00F95864" w:rsidP="00D80742">
      <w:pPr>
        <w:jc w:val="both"/>
        <w:rPr>
          <w:rFonts w:cs="Arial"/>
        </w:rPr>
      </w:pPr>
      <w:r w:rsidRPr="00D80742">
        <w:rPr>
          <w:rFonts w:cs="Arial"/>
        </w:rPr>
        <w:t>It should be noted that the High Needs Block allocation is a provisional allocation and the gross total includes allocations attributable to funded places that will be deducted and made directly b</w:t>
      </w:r>
      <w:r>
        <w:rPr>
          <w:rFonts w:cs="Arial"/>
        </w:rPr>
        <w:t>y</w:t>
      </w:r>
      <w:r w:rsidRPr="00D80742">
        <w:rPr>
          <w:rFonts w:cs="Arial"/>
        </w:rPr>
        <w:t xml:space="preserve"> the ESFA.  These are estimated </w:t>
      </w:r>
      <w:r>
        <w:rPr>
          <w:rFonts w:cs="Arial"/>
        </w:rPr>
        <w:t xml:space="preserve">by ESFA to total </w:t>
      </w:r>
      <w:r w:rsidRPr="00D80742">
        <w:rPr>
          <w:rFonts w:cs="Arial"/>
        </w:rPr>
        <w:t xml:space="preserve">circa </w:t>
      </w:r>
      <w:r w:rsidRPr="009C4B1D">
        <w:rPr>
          <w:rFonts w:cs="Arial"/>
        </w:rPr>
        <w:t>£8.402m</w:t>
      </w:r>
      <w:r w:rsidRPr="00D80742">
        <w:rPr>
          <w:rFonts w:cs="Arial"/>
        </w:rPr>
        <w:t>.</w:t>
      </w:r>
    </w:p>
    <w:p w:rsidR="001677EB" w:rsidRDefault="006C59E4" w:rsidP="001677EB">
      <w:pPr>
        <w:jc w:val="both"/>
        <w:rPr>
          <w:rFonts w:cs="Arial"/>
        </w:rPr>
      </w:pPr>
    </w:p>
    <w:p w:rsidR="001677EB" w:rsidRPr="001677EB" w:rsidRDefault="00F95864" w:rsidP="001677EB">
      <w:pPr>
        <w:jc w:val="both"/>
        <w:rPr>
          <w:rFonts w:cs="Arial"/>
          <w:b/>
        </w:rPr>
      </w:pPr>
      <w:r w:rsidRPr="001677EB">
        <w:rPr>
          <w:rFonts w:cs="Arial"/>
          <w:b/>
        </w:rPr>
        <w:t xml:space="preserve">Early Years Block allocation </w:t>
      </w:r>
      <w:r>
        <w:rPr>
          <w:rFonts w:cs="Arial"/>
          <w:b/>
        </w:rPr>
        <w:t>(£</w:t>
      </w:r>
      <w:r w:rsidRPr="009C4B1D">
        <w:rPr>
          <w:rFonts w:cs="Arial"/>
          <w:b/>
        </w:rPr>
        <w:t>82.472m</w:t>
      </w:r>
      <w:r w:rsidRPr="001677EB">
        <w:rPr>
          <w:rFonts w:cs="Arial"/>
          <w:b/>
        </w:rPr>
        <w:t>)</w:t>
      </w:r>
    </w:p>
    <w:p w:rsidR="001677EB" w:rsidRDefault="00F95864" w:rsidP="001677EB">
      <w:pPr>
        <w:jc w:val="both"/>
        <w:rPr>
          <w:rFonts w:cs="Arial"/>
        </w:rPr>
      </w:pPr>
      <w:r>
        <w:rPr>
          <w:rFonts w:cs="Arial"/>
        </w:rPr>
        <w:t>Allocations for the Early Years Block include:</w:t>
      </w:r>
    </w:p>
    <w:p w:rsidR="001677EB" w:rsidRDefault="006C59E4" w:rsidP="001677EB">
      <w:pPr>
        <w:jc w:val="both"/>
        <w:rPr>
          <w:rFonts w:cs="Arial"/>
        </w:rPr>
      </w:pPr>
    </w:p>
    <w:p w:rsidR="001677EB" w:rsidRPr="00D2092E" w:rsidRDefault="00F95864" w:rsidP="0036226E">
      <w:pPr>
        <w:pStyle w:val="ListParagraph"/>
        <w:numPr>
          <w:ilvl w:val="0"/>
          <w:numId w:val="2"/>
        </w:numPr>
        <w:jc w:val="both"/>
        <w:rPr>
          <w:rFonts w:cs="Arial"/>
        </w:rPr>
      </w:pPr>
      <w:r w:rsidRPr="00D2092E">
        <w:rPr>
          <w:rFonts w:cs="Arial"/>
        </w:rPr>
        <w:t>funding for the universal 15 hours entitlement for three and four year olds;</w:t>
      </w:r>
    </w:p>
    <w:p w:rsidR="001677EB" w:rsidRPr="00D2092E" w:rsidRDefault="00F95864" w:rsidP="0036226E">
      <w:pPr>
        <w:pStyle w:val="ListParagraph"/>
        <w:numPr>
          <w:ilvl w:val="0"/>
          <w:numId w:val="2"/>
        </w:numPr>
        <w:jc w:val="both"/>
        <w:rPr>
          <w:rFonts w:cs="Arial"/>
        </w:rPr>
      </w:pPr>
      <w:r w:rsidRPr="00D2092E">
        <w:rPr>
          <w:rFonts w:cs="Arial"/>
        </w:rPr>
        <w:lastRenderedPageBreak/>
        <w:t>funding for the additional 15 hours entitlement for three and four year old children of eligible working parents;</w:t>
      </w:r>
    </w:p>
    <w:p w:rsidR="001677EB" w:rsidRPr="00D2092E" w:rsidRDefault="00F95864" w:rsidP="0036226E">
      <w:pPr>
        <w:pStyle w:val="ListParagraph"/>
        <w:numPr>
          <w:ilvl w:val="0"/>
          <w:numId w:val="2"/>
        </w:numPr>
        <w:jc w:val="both"/>
        <w:rPr>
          <w:rFonts w:cs="Arial"/>
        </w:rPr>
      </w:pPr>
      <w:r w:rsidRPr="00D2092E">
        <w:rPr>
          <w:rFonts w:cs="Arial"/>
        </w:rPr>
        <w:t>funding for the 15 hours entitlement for disadvantaged two year olds;</w:t>
      </w:r>
    </w:p>
    <w:p w:rsidR="001677EB" w:rsidRPr="00D2092E" w:rsidRDefault="00F95864" w:rsidP="0036226E">
      <w:pPr>
        <w:pStyle w:val="ListParagraph"/>
        <w:numPr>
          <w:ilvl w:val="0"/>
          <w:numId w:val="2"/>
        </w:numPr>
        <w:jc w:val="both"/>
        <w:rPr>
          <w:rFonts w:cs="Arial"/>
        </w:rPr>
      </w:pPr>
      <w:r w:rsidRPr="00D2092E">
        <w:rPr>
          <w:rFonts w:cs="Arial"/>
        </w:rPr>
        <w:t>funding for the Early Years Pupil Premium (EYPP);</w:t>
      </w:r>
    </w:p>
    <w:p w:rsidR="001677EB" w:rsidRPr="00D2092E" w:rsidRDefault="00F95864" w:rsidP="0036226E">
      <w:pPr>
        <w:pStyle w:val="ListParagraph"/>
        <w:numPr>
          <w:ilvl w:val="0"/>
          <w:numId w:val="2"/>
        </w:numPr>
        <w:jc w:val="both"/>
        <w:rPr>
          <w:rFonts w:cs="Arial"/>
        </w:rPr>
      </w:pPr>
      <w:r w:rsidRPr="00D2092E">
        <w:rPr>
          <w:rFonts w:cs="Arial"/>
        </w:rPr>
        <w:t>funding for the Disability Access Fund (DAF);</w:t>
      </w:r>
    </w:p>
    <w:p w:rsidR="001677EB" w:rsidRPr="00D2092E" w:rsidRDefault="00F95864" w:rsidP="0036226E">
      <w:pPr>
        <w:pStyle w:val="ListParagraph"/>
        <w:numPr>
          <w:ilvl w:val="0"/>
          <w:numId w:val="2"/>
        </w:numPr>
        <w:jc w:val="both"/>
        <w:rPr>
          <w:rFonts w:cs="Arial"/>
        </w:rPr>
      </w:pPr>
      <w:proofErr w:type="gramStart"/>
      <w:r w:rsidRPr="00D2092E">
        <w:rPr>
          <w:rFonts w:cs="Arial"/>
        </w:rPr>
        <w:t>supplementary</w:t>
      </w:r>
      <w:proofErr w:type="gramEnd"/>
      <w:r w:rsidRPr="00D2092E">
        <w:rPr>
          <w:rFonts w:cs="Arial"/>
        </w:rPr>
        <w:t xml:space="preserve"> funding for Maintained Nursery Schools (MNS).</w:t>
      </w:r>
    </w:p>
    <w:p w:rsidR="001677EB" w:rsidRDefault="006C59E4" w:rsidP="001677EB">
      <w:pPr>
        <w:jc w:val="both"/>
        <w:rPr>
          <w:rFonts w:cs="Arial"/>
        </w:rPr>
      </w:pPr>
    </w:p>
    <w:p w:rsidR="009C4B1D" w:rsidRDefault="00F95864" w:rsidP="009C4B1D">
      <w:pPr>
        <w:jc w:val="both"/>
        <w:rPr>
          <w:rFonts w:cs="Arial"/>
        </w:rPr>
      </w:pPr>
      <w:r w:rsidRPr="009C4B1D">
        <w:rPr>
          <w:rFonts w:cs="Arial"/>
        </w:rPr>
        <w:t xml:space="preserve">The allocations are calculated on a formulaic basis and </w:t>
      </w:r>
      <w:r>
        <w:rPr>
          <w:rFonts w:cs="Arial"/>
        </w:rPr>
        <w:t xml:space="preserve">include Lancashire's share of an additional £44m nationally for early </w:t>
      </w:r>
      <w:proofErr w:type="gramStart"/>
      <w:r>
        <w:rPr>
          <w:rFonts w:cs="Arial"/>
        </w:rPr>
        <w:t>years</w:t>
      </w:r>
      <w:proofErr w:type="gramEnd"/>
      <w:r>
        <w:rPr>
          <w:rFonts w:cs="Arial"/>
        </w:rPr>
        <w:t xml:space="preserve"> education in 2021/22.</w:t>
      </w:r>
    </w:p>
    <w:p w:rsidR="009C4B1D" w:rsidRDefault="006C59E4" w:rsidP="009C4B1D">
      <w:pPr>
        <w:jc w:val="both"/>
        <w:rPr>
          <w:rFonts w:cs="Arial"/>
        </w:rPr>
      </w:pPr>
    </w:p>
    <w:p w:rsidR="00BF3A7F" w:rsidRPr="00D2092E" w:rsidRDefault="00F95864" w:rsidP="00BF3A7F">
      <w:pPr>
        <w:jc w:val="both"/>
        <w:rPr>
          <w:rFonts w:cs="Arial"/>
        </w:rPr>
      </w:pPr>
      <w:r w:rsidRPr="009C4B1D">
        <w:rPr>
          <w:rFonts w:cs="Arial"/>
        </w:rPr>
        <w:t xml:space="preserve">This </w:t>
      </w:r>
      <w:r>
        <w:rPr>
          <w:rFonts w:cs="Arial"/>
        </w:rPr>
        <w:t xml:space="preserve">additional funding </w:t>
      </w:r>
      <w:r w:rsidRPr="009C4B1D">
        <w:rPr>
          <w:rFonts w:cs="Arial"/>
        </w:rPr>
        <w:t>translates into an additional 6p per hour for three and four year olds from April 2021, and 8p per hour for two year olds.</w:t>
      </w:r>
    </w:p>
    <w:p w:rsidR="001677EB" w:rsidRDefault="006C59E4" w:rsidP="001677EB">
      <w:pPr>
        <w:jc w:val="both"/>
        <w:rPr>
          <w:rFonts w:cs="Arial"/>
          <w:lang w:val="en"/>
        </w:rPr>
      </w:pPr>
    </w:p>
    <w:p w:rsidR="000466C1" w:rsidRDefault="00F95864" w:rsidP="000466C1">
      <w:pPr>
        <w:tabs>
          <w:tab w:val="num" w:pos="720"/>
        </w:tabs>
        <w:jc w:val="both"/>
        <w:rPr>
          <w:rFonts w:cs="Arial"/>
          <w:lang w:val="en"/>
        </w:rPr>
      </w:pPr>
      <w:r>
        <w:rPr>
          <w:rFonts w:cs="Arial"/>
          <w:lang w:val="en"/>
        </w:rPr>
        <w:t>Other factors in the formula remain unchanged from 2020/21:</w:t>
      </w:r>
    </w:p>
    <w:p w:rsidR="000466C1" w:rsidRPr="000466C1" w:rsidRDefault="00F95864" w:rsidP="0036226E">
      <w:pPr>
        <w:pStyle w:val="ListParagraph"/>
        <w:numPr>
          <w:ilvl w:val="0"/>
          <w:numId w:val="8"/>
        </w:numPr>
        <w:tabs>
          <w:tab w:val="num" w:pos="720"/>
        </w:tabs>
        <w:jc w:val="both"/>
        <w:rPr>
          <w:rFonts w:cs="Arial"/>
        </w:rPr>
      </w:pPr>
      <w:r w:rsidRPr="000466C1">
        <w:rPr>
          <w:rFonts w:cs="Arial"/>
        </w:rPr>
        <w:t xml:space="preserve">Early Years Pupil Premium (EYPP) </w:t>
      </w:r>
      <w:r>
        <w:rPr>
          <w:rFonts w:cs="Arial"/>
        </w:rPr>
        <w:t>– 53p</w:t>
      </w:r>
      <w:r w:rsidRPr="000466C1">
        <w:rPr>
          <w:rFonts w:cs="Arial"/>
        </w:rPr>
        <w:t xml:space="preserve"> per eligible child per hour;</w:t>
      </w:r>
    </w:p>
    <w:p w:rsidR="005D3ED5" w:rsidRPr="000466C1" w:rsidRDefault="00F95864" w:rsidP="0036226E">
      <w:pPr>
        <w:pStyle w:val="ListParagraph"/>
        <w:numPr>
          <w:ilvl w:val="0"/>
          <w:numId w:val="8"/>
        </w:numPr>
        <w:tabs>
          <w:tab w:val="num" w:pos="720"/>
          <w:tab w:val="num" w:pos="1440"/>
        </w:tabs>
        <w:jc w:val="both"/>
        <w:rPr>
          <w:rFonts w:cs="Arial"/>
        </w:rPr>
      </w:pPr>
      <w:r w:rsidRPr="000466C1">
        <w:rPr>
          <w:rFonts w:cs="Arial"/>
        </w:rPr>
        <w:t>Disability Access Fund (DAF) - £615 per eligible child per year</w:t>
      </w:r>
      <w:r>
        <w:rPr>
          <w:rFonts w:cs="Arial"/>
        </w:rPr>
        <w:t>.</w:t>
      </w:r>
    </w:p>
    <w:p w:rsidR="000466C1" w:rsidRDefault="006C59E4" w:rsidP="001677EB">
      <w:pPr>
        <w:jc w:val="both"/>
        <w:rPr>
          <w:rFonts w:cs="Arial"/>
          <w:lang w:val="en"/>
        </w:rPr>
      </w:pPr>
    </w:p>
    <w:p w:rsidR="008D388B" w:rsidRPr="008D388B" w:rsidRDefault="00F95864" w:rsidP="008D388B">
      <w:pPr>
        <w:jc w:val="both"/>
        <w:rPr>
          <w:rFonts w:cs="Arial"/>
        </w:rPr>
      </w:pPr>
      <w:r>
        <w:rPr>
          <w:rFonts w:cs="Arial"/>
          <w:lang w:val="en"/>
        </w:rPr>
        <w:t xml:space="preserve">The continuation of </w:t>
      </w:r>
      <w:r w:rsidRPr="00D2092E">
        <w:rPr>
          <w:rFonts w:cs="Arial"/>
        </w:rPr>
        <w:t>supplementary funding for Maintained Nursery Schools (MNS</w:t>
      </w:r>
      <w:r>
        <w:rPr>
          <w:rFonts w:cs="Arial"/>
        </w:rPr>
        <w:t>)</w:t>
      </w:r>
      <w:r>
        <w:rPr>
          <w:rFonts w:cs="Arial"/>
          <w:lang w:val="en"/>
        </w:rPr>
        <w:t xml:space="preserve"> </w:t>
      </w:r>
      <w:r>
        <w:rPr>
          <w:rFonts w:cs="Arial"/>
        </w:rPr>
        <w:t xml:space="preserve">was also confirmed for 2021/22.  </w:t>
      </w:r>
      <w:r>
        <w:rPr>
          <w:rFonts w:cs="Arial"/>
          <w:lang w:val="en"/>
        </w:rPr>
        <w:t xml:space="preserve">Government announcements did include information to indicate that the </w:t>
      </w:r>
      <w:r w:rsidRPr="00D2092E">
        <w:rPr>
          <w:rFonts w:cs="Arial"/>
        </w:rPr>
        <w:t>supplementary funding for Maintained Nursery Schools (MNS</w:t>
      </w:r>
      <w:r>
        <w:rPr>
          <w:rFonts w:cs="Arial"/>
        </w:rPr>
        <w:t>)</w:t>
      </w:r>
      <w:r>
        <w:rPr>
          <w:rFonts w:cs="Arial"/>
          <w:lang w:val="en"/>
        </w:rPr>
        <w:t xml:space="preserve"> </w:t>
      </w:r>
      <w:r w:rsidRPr="008D388B">
        <w:rPr>
          <w:rFonts w:cs="Arial"/>
        </w:rPr>
        <w:t>allocations for September 202</w:t>
      </w:r>
      <w:r>
        <w:rPr>
          <w:rFonts w:cs="Arial"/>
        </w:rPr>
        <w:t>1 to March 2022 are conditional and they may be subject to change.  L</w:t>
      </w:r>
      <w:r w:rsidRPr="008D388B">
        <w:rPr>
          <w:rFonts w:cs="Arial"/>
        </w:rPr>
        <w:t xml:space="preserve">ocal authorities </w:t>
      </w:r>
      <w:r>
        <w:rPr>
          <w:rFonts w:cs="Arial"/>
        </w:rPr>
        <w:t xml:space="preserve">were advised to </w:t>
      </w:r>
      <w:r w:rsidRPr="008D388B">
        <w:rPr>
          <w:rFonts w:cs="Arial"/>
        </w:rPr>
        <w:t>therefore treat them as unconfirmed.</w:t>
      </w:r>
      <w:r>
        <w:rPr>
          <w:rFonts w:cs="Arial"/>
        </w:rPr>
        <w:t xml:space="preserve">  The announcements reiterated the Go</w:t>
      </w:r>
      <w:r w:rsidRPr="008D388B">
        <w:rPr>
          <w:rFonts w:cs="Arial"/>
        </w:rPr>
        <w:t xml:space="preserve">vernment’s commitment to the long-term funding of maintained nursery schools </w:t>
      </w:r>
      <w:r>
        <w:rPr>
          <w:rFonts w:cs="Arial"/>
        </w:rPr>
        <w:t>and indicated more information would be provided</w:t>
      </w:r>
      <w:r w:rsidRPr="008D388B">
        <w:rPr>
          <w:rFonts w:cs="Arial"/>
        </w:rPr>
        <w:t xml:space="preserve"> about this in early 2021.</w:t>
      </w:r>
    </w:p>
    <w:p w:rsidR="008D388B" w:rsidRDefault="006C59E4" w:rsidP="001677EB">
      <w:pPr>
        <w:jc w:val="both"/>
        <w:rPr>
          <w:rFonts w:cs="Arial"/>
          <w:lang w:val="en"/>
        </w:rPr>
      </w:pPr>
    </w:p>
    <w:p w:rsidR="009C4B1D" w:rsidRPr="009C4B1D" w:rsidRDefault="00F95864" w:rsidP="009C4B1D">
      <w:pPr>
        <w:jc w:val="both"/>
        <w:rPr>
          <w:rFonts w:cs="Arial"/>
        </w:rPr>
      </w:pPr>
      <w:r>
        <w:rPr>
          <w:rFonts w:cs="Arial"/>
        </w:rPr>
        <w:t>These factors provide a total Early Years Block allocation for Lancashire for 2021/22 of £</w:t>
      </w:r>
      <w:r w:rsidRPr="009C4B1D">
        <w:rPr>
          <w:rFonts w:cs="Arial"/>
        </w:rPr>
        <w:t>82,471,546.</w:t>
      </w:r>
    </w:p>
    <w:p w:rsidR="009C4B1D" w:rsidRPr="009C4B1D" w:rsidRDefault="006C59E4" w:rsidP="009C4B1D">
      <w:pPr>
        <w:jc w:val="both"/>
        <w:rPr>
          <w:rFonts w:cs="Arial"/>
          <w:color w:val="000000"/>
          <w:sz w:val="20"/>
          <w:szCs w:val="20"/>
        </w:rPr>
      </w:pPr>
    </w:p>
    <w:p w:rsidR="00BF3A7F" w:rsidRPr="00BF3A7F" w:rsidRDefault="00F95864" w:rsidP="00153CA5">
      <w:pPr>
        <w:jc w:val="both"/>
        <w:rPr>
          <w:rFonts w:ascii="Calibri" w:hAnsi="Calibri" w:cs="Calibri"/>
          <w:color w:val="000000"/>
          <w:sz w:val="22"/>
          <w:szCs w:val="22"/>
        </w:rPr>
      </w:pPr>
      <w:r>
        <w:rPr>
          <w:rFonts w:cs="Arial"/>
        </w:rPr>
        <w:t xml:space="preserve">Lancashire's Early Years funding is circa </w:t>
      </w:r>
      <w:r w:rsidRPr="009C4B1D">
        <w:rPr>
          <w:rFonts w:cs="Arial"/>
        </w:rPr>
        <w:t xml:space="preserve">£2m </w:t>
      </w:r>
      <w:r>
        <w:rPr>
          <w:rFonts w:cs="Arial"/>
        </w:rPr>
        <w:t>higher than the equivalent 2020/21 allocation, due to the increased hourly funding rates for two, three and four year olds.</w:t>
      </w:r>
    </w:p>
    <w:p w:rsidR="001677EB" w:rsidRDefault="006C59E4" w:rsidP="001677EB">
      <w:pPr>
        <w:jc w:val="both"/>
        <w:rPr>
          <w:rFonts w:cs="Arial"/>
        </w:rPr>
      </w:pPr>
    </w:p>
    <w:p w:rsidR="001677EB" w:rsidRDefault="00F95864" w:rsidP="001677EB">
      <w:pPr>
        <w:jc w:val="both"/>
        <w:rPr>
          <w:rFonts w:cs="Arial"/>
        </w:rPr>
      </w:pPr>
      <w:r>
        <w:rPr>
          <w:rFonts w:cs="Arial"/>
        </w:rPr>
        <w:t>It should be noted that the 2021/22</w:t>
      </w:r>
      <w:r w:rsidRPr="00A10819">
        <w:rPr>
          <w:rFonts w:cs="Arial"/>
        </w:rPr>
        <w:t xml:space="preserve"> early years block allocations are initial, and based on Schools, Early Years and Alternative Provision censuses data from January </w:t>
      </w:r>
      <w:r>
        <w:rPr>
          <w:rFonts w:cs="Arial"/>
        </w:rPr>
        <w:t>2020</w:t>
      </w:r>
      <w:r w:rsidRPr="00A10819">
        <w:rPr>
          <w:rFonts w:cs="Arial"/>
        </w:rPr>
        <w:t>. These allocations will be updated based on January 20</w:t>
      </w:r>
      <w:r>
        <w:rPr>
          <w:rFonts w:cs="Arial"/>
        </w:rPr>
        <w:t>21</w:t>
      </w:r>
      <w:r w:rsidRPr="00A10819">
        <w:rPr>
          <w:rFonts w:cs="Arial"/>
        </w:rPr>
        <w:t xml:space="preserve"> and January 202</w:t>
      </w:r>
      <w:r>
        <w:rPr>
          <w:rFonts w:cs="Arial"/>
        </w:rPr>
        <w:t>2</w:t>
      </w:r>
      <w:r w:rsidRPr="00A10819">
        <w:rPr>
          <w:rFonts w:cs="Arial"/>
        </w:rPr>
        <w:t xml:space="preserve"> census data.</w:t>
      </w:r>
    </w:p>
    <w:p w:rsidR="001677EB" w:rsidRDefault="006C59E4" w:rsidP="001677EB">
      <w:pPr>
        <w:jc w:val="both"/>
        <w:rPr>
          <w:rFonts w:cs="Arial"/>
        </w:rPr>
      </w:pPr>
    </w:p>
    <w:p w:rsidR="008D388B" w:rsidRPr="00170D7C" w:rsidRDefault="00F95864" w:rsidP="008D388B">
      <w:pPr>
        <w:jc w:val="both"/>
        <w:rPr>
          <w:rFonts w:ascii="Corbel" w:hAnsi="Corbel" w:cs="Calibri"/>
          <w:sz w:val="22"/>
          <w:szCs w:val="22"/>
        </w:rPr>
      </w:pPr>
      <w:r w:rsidRPr="00294717">
        <w:rPr>
          <w:rFonts w:cs="Arial"/>
          <w:b/>
        </w:rPr>
        <w:t>Central Schools Services Block (CSSB)</w:t>
      </w:r>
      <w:r>
        <w:rPr>
          <w:rFonts w:cs="Arial"/>
          <w:b/>
        </w:rPr>
        <w:t xml:space="preserve"> (£</w:t>
      </w:r>
      <w:r w:rsidRPr="008D388B">
        <w:rPr>
          <w:rFonts w:cs="Arial"/>
          <w:b/>
        </w:rPr>
        <w:t>6.766</w:t>
      </w:r>
      <w:r>
        <w:rPr>
          <w:rFonts w:cs="Arial"/>
          <w:b/>
        </w:rPr>
        <w:t>m</w:t>
      </w:r>
      <w:r w:rsidRPr="008D388B">
        <w:rPr>
          <w:rFonts w:cs="Arial"/>
          <w:b/>
        </w:rPr>
        <w:t>)</w:t>
      </w:r>
    </w:p>
    <w:p w:rsidR="001677EB" w:rsidRDefault="00F95864" w:rsidP="001677EB">
      <w:pPr>
        <w:jc w:val="both"/>
        <w:rPr>
          <w:rFonts w:cs="Arial"/>
        </w:rPr>
      </w:pPr>
      <w:r>
        <w:rPr>
          <w:rFonts w:cs="Arial"/>
        </w:rPr>
        <w:t xml:space="preserve">The </w:t>
      </w:r>
      <w:r w:rsidRPr="005A6ECD">
        <w:rPr>
          <w:rFonts w:cs="Arial"/>
        </w:rPr>
        <w:t>Central Schools Services Block (</w:t>
      </w:r>
      <w:r>
        <w:rPr>
          <w:rFonts w:cs="Arial"/>
        </w:rPr>
        <w:t xml:space="preserve">CSSB) is to fund central functions that Local Authority's carry out </w:t>
      </w:r>
      <w:r w:rsidRPr="003909DF">
        <w:rPr>
          <w:rFonts w:cs="Arial"/>
        </w:rPr>
        <w:t xml:space="preserve">on behalf of pupils in state-funded maintained schools and academies in England. </w:t>
      </w:r>
    </w:p>
    <w:p w:rsidR="001677EB" w:rsidRDefault="006C59E4" w:rsidP="001677EB">
      <w:pPr>
        <w:jc w:val="both"/>
        <w:rPr>
          <w:rFonts w:cs="Arial"/>
        </w:rPr>
      </w:pPr>
    </w:p>
    <w:p w:rsidR="00170D7C" w:rsidRDefault="00F95864" w:rsidP="00153CA5">
      <w:pPr>
        <w:jc w:val="both"/>
        <w:rPr>
          <w:rFonts w:cs="Arial"/>
        </w:rPr>
      </w:pPr>
      <w:r>
        <w:rPr>
          <w:rFonts w:cs="Arial"/>
        </w:rPr>
        <w:t xml:space="preserve">The </w:t>
      </w:r>
      <w:r w:rsidRPr="005A6ECD">
        <w:rPr>
          <w:rFonts w:cs="Arial"/>
        </w:rPr>
        <w:t>Central Schools Services Block (</w:t>
      </w:r>
      <w:r>
        <w:rPr>
          <w:rFonts w:cs="Arial"/>
        </w:rPr>
        <w:t xml:space="preserve">CSSB) </w:t>
      </w:r>
      <w:r w:rsidRPr="003909DF">
        <w:rPr>
          <w:rFonts w:cs="Arial"/>
        </w:rPr>
        <w:t>is split into funding for historic commitments and fundin</w:t>
      </w:r>
      <w:r>
        <w:rPr>
          <w:rFonts w:cs="Arial"/>
        </w:rPr>
        <w:t xml:space="preserve">g for ongoing responsibilities.  The ongoing responsibilities element is based on a formula, with unit values being increased by 4% for 2021/22.  The uplift includes an element of additional funding for the teachers pay and pensions relating to </w:t>
      </w:r>
      <w:r w:rsidRPr="00170D7C">
        <w:rPr>
          <w:rFonts w:cs="Arial"/>
        </w:rPr>
        <w:t>centrally employed teachers</w:t>
      </w:r>
      <w:r>
        <w:rPr>
          <w:rFonts w:cs="Arial"/>
        </w:rPr>
        <w:t>.</w:t>
      </w:r>
    </w:p>
    <w:p w:rsidR="00170D7C" w:rsidRDefault="006C59E4" w:rsidP="00153CA5">
      <w:pPr>
        <w:jc w:val="both"/>
        <w:rPr>
          <w:rFonts w:cs="Arial"/>
        </w:rPr>
      </w:pPr>
    </w:p>
    <w:p w:rsidR="00153CA5" w:rsidRDefault="00F95864" w:rsidP="00153CA5">
      <w:pPr>
        <w:jc w:val="both"/>
        <w:rPr>
          <w:rFonts w:cs="Arial"/>
        </w:rPr>
      </w:pPr>
      <w:r>
        <w:rPr>
          <w:rFonts w:cs="Arial"/>
        </w:rPr>
        <w:lastRenderedPageBreak/>
        <w:t xml:space="preserve">The Historic Commitments element of the allocation has been reduced by 20% compared to 2020/21, as the Department for Education indicate that they will continue to 'unwind' historic commitments over time.  </w:t>
      </w:r>
    </w:p>
    <w:p w:rsidR="00397936" w:rsidRDefault="006C59E4" w:rsidP="00153CA5">
      <w:pPr>
        <w:jc w:val="both"/>
        <w:rPr>
          <w:rFonts w:cs="Arial"/>
        </w:rPr>
      </w:pPr>
    </w:p>
    <w:p w:rsidR="00C167C2" w:rsidRPr="00E83C20" w:rsidRDefault="00F95864" w:rsidP="001677EB">
      <w:pPr>
        <w:jc w:val="both"/>
        <w:rPr>
          <w:rFonts w:cs="Arial"/>
        </w:rPr>
      </w:pPr>
      <w:r>
        <w:rPr>
          <w:rFonts w:cs="Arial"/>
        </w:rPr>
        <w:t xml:space="preserve">The total Lancashire's </w:t>
      </w:r>
      <w:r w:rsidRPr="005A6ECD">
        <w:rPr>
          <w:rFonts w:cs="Arial"/>
        </w:rPr>
        <w:t xml:space="preserve">Central Schools Services Block </w:t>
      </w:r>
      <w:r>
        <w:rPr>
          <w:rFonts w:cs="Arial"/>
        </w:rPr>
        <w:t>allocation for 2021/22 is £</w:t>
      </w:r>
      <w:r w:rsidRPr="00170D7C">
        <w:rPr>
          <w:rFonts w:cs="Arial"/>
        </w:rPr>
        <w:t>6,765,814</w:t>
      </w:r>
      <w:r>
        <w:rPr>
          <w:rFonts w:cs="Arial"/>
        </w:rPr>
        <w:t xml:space="preserve">.  </w:t>
      </w:r>
      <w:r w:rsidRPr="00170D7C">
        <w:rPr>
          <w:rFonts w:cs="Arial"/>
        </w:rPr>
        <w:t>This is over £0.</w:t>
      </w:r>
      <w:r>
        <w:rPr>
          <w:rFonts w:cs="Arial"/>
        </w:rPr>
        <w:t>3</w:t>
      </w:r>
      <w:r w:rsidRPr="00170D7C">
        <w:rPr>
          <w:rFonts w:cs="Arial"/>
        </w:rPr>
        <w:t>m</w:t>
      </w:r>
      <w:r w:rsidRPr="000E4DB1">
        <w:rPr>
          <w:rFonts w:cs="Arial"/>
        </w:rPr>
        <w:t xml:space="preserve"> </w:t>
      </w:r>
      <w:r>
        <w:rPr>
          <w:rFonts w:cs="Arial"/>
        </w:rPr>
        <w:t>higher than 2021/22, mainly relating to higher funding rate, the uplift for teachers pay and pensions and higher pupil numbers.</w:t>
      </w:r>
    </w:p>
    <w:p w:rsidR="001677EB" w:rsidRDefault="006C59E4" w:rsidP="001677EB">
      <w:pPr>
        <w:jc w:val="both"/>
        <w:rPr>
          <w:rFonts w:cs="Arial"/>
        </w:rPr>
      </w:pPr>
    </w:p>
    <w:p w:rsidR="001677EB" w:rsidRPr="00CC7CC4" w:rsidRDefault="00F95864" w:rsidP="001677EB">
      <w:pPr>
        <w:jc w:val="both"/>
        <w:rPr>
          <w:rFonts w:cs="Arial"/>
          <w:b/>
        </w:rPr>
      </w:pPr>
      <w:r w:rsidRPr="00CC7CC4">
        <w:rPr>
          <w:rFonts w:cs="Arial"/>
          <w:b/>
        </w:rPr>
        <w:t>In Year Adjustments</w:t>
      </w:r>
    </w:p>
    <w:p w:rsidR="001677EB" w:rsidRPr="00A7009A" w:rsidRDefault="00F95864" w:rsidP="001677EB">
      <w:pPr>
        <w:jc w:val="both"/>
        <w:rPr>
          <w:rFonts w:cs="Arial"/>
        </w:rPr>
      </w:pPr>
      <w:r w:rsidRPr="00A7009A">
        <w:rPr>
          <w:rFonts w:cs="Arial"/>
        </w:rPr>
        <w:t>The DSG allocation notified is prior to in year adjustments for:</w:t>
      </w:r>
    </w:p>
    <w:p w:rsidR="001677EB" w:rsidRPr="00A7009A" w:rsidRDefault="00F95864" w:rsidP="0036226E">
      <w:pPr>
        <w:pStyle w:val="ListParagraph"/>
        <w:numPr>
          <w:ilvl w:val="0"/>
          <w:numId w:val="1"/>
        </w:numPr>
        <w:jc w:val="both"/>
        <w:rPr>
          <w:rFonts w:cs="Arial"/>
        </w:rPr>
      </w:pPr>
      <w:r w:rsidRPr="00A7009A">
        <w:rPr>
          <w:rFonts w:cs="Arial"/>
        </w:rPr>
        <w:t>Academies recoupment from the schools block;</w:t>
      </w:r>
    </w:p>
    <w:p w:rsidR="001677EB" w:rsidRPr="00A7009A" w:rsidRDefault="00F95864" w:rsidP="0036226E">
      <w:pPr>
        <w:pStyle w:val="ListParagraph"/>
        <w:numPr>
          <w:ilvl w:val="0"/>
          <w:numId w:val="1"/>
        </w:numPr>
        <w:jc w:val="both"/>
        <w:rPr>
          <w:rFonts w:cs="Arial"/>
        </w:rPr>
      </w:pPr>
      <w:r w:rsidRPr="00A7009A">
        <w:rPr>
          <w:rFonts w:cs="Arial"/>
        </w:rPr>
        <w:t>Deductions for high needs places in academies and non-maintained special schools;</w:t>
      </w:r>
    </w:p>
    <w:p w:rsidR="001677EB" w:rsidRPr="00A7009A" w:rsidRDefault="00F95864" w:rsidP="0036226E">
      <w:pPr>
        <w:pStyle w:val="ListParagraph"/>
        <w:numPr>
          <w:ilvl w:val="0"/>
          <w:numId w:val="1"/>
        </w:numPr>
        <w:jc w:val="both"/>
        <w:rPr>
          <w:rFonts w:cs="Arial"/>
        </w:rPr>
      </w:pPr>
      <w:r w:rsidRPr="00A7009A">
        <w:rPr>
          <w:rFonts w:cs="Arial"/>
        </w:rPr>
        <w:t>Post 16 places;</w:t>
      </w:r>
    </w:p>
    <w:p w:rsidR="001677EB" w:rsidRPr="00A7009A" w:rsidRDefault="00F95864" w:rsidP="0036226E">
      <w:pPr>
        <w:pStyle w:val="ListParagraph"/>
        <w:numPr>
          <w:ilvl w:val="0"/>
          <w:numId w:val="1"/>
        </w:numPr>
        <w:jc w:val="both"/>
        <w:rPr>
          <w:rFonts w:cs="Arial"/>
        </w:rPr>
      </w:pPr>
      <w:r w:rsidRPr="00A7009A">
        <w:rPr>
          <w:rFonts w:cs="Arial"/>
        </w:rPr>
        <w:t>Deduction for national copyright licences;</w:t>
      </w:r>
    </w:p>
    <w:p w:rsidR="001677EB" w:rsidRPr="00A7009A" w:rsidRDefault="00F95864" w:rsidP="0036226E">
      <w:pPr>
        <w:pStyle w:val="ListParagraph"/>
        <w:numPr>
          <w:ilvl w:val="0"/>
          <w:numId w:val="1"/>
        </w:numPr>
        <w:jc w:val="both"/>
        <w:rPr>
          <w:rFonts w:cs="Arial"/>
        </w:rPr>
      </w:pPr>
      <w:r w:rsidRPr="00A7009A">
        <w:rPr>
          <w:rFonts w:cs="Arial"/>
        </w:rPr>
        <w:t>Updates to the funding for three and four year olds;</w:t>
      </w:r>
    </w:p>
    <w:p w:rsidR="001677EB" w:rsidRPr="00A7009A" w:rsidRDefault="00F95864" w:rsidP="0036226E">
      <w:pPr>
        <w:pStyle w:val="ListParagraph"/>
        <w:numPr>
          <w:ilvl w:val="0"/>
          <w:numId w:val="1"/>
        </w:numPr>
        <w:jc w:val="both"/>
        <w:rPr>
          <w:rFonts w:cs="Arial"/>
        </w:rPr>
      </w:pPr>
      <w:r w:rsidRPr="00A7009A">
        <w:rPr>
          <w:rFonts w:cs="Arial"/>
        </w:rPr>
        <w:t xml:space="preserve">Updates to the funding two year olds; </w:t>
      </w:r>
    </w:p>
    <w:p w:rsidR="001677EB" w:rsidRPr="003F0B66" w:rsidRDefault="00F95864" w:rsidP="0036226E">
      <w:pPr>
        <w:pStyle w:val="ListParagraph"/>
        <w:numPr>
          <w:ilvl w:val="0"/>
          <w:numId w:val="1"/>
        </w:numPr>
        <w:jc w:val="both"/>
        <w:rPr>
          <w:rFonts w:cs="Arial"/>
        </w:rPr>
      </w:pPr>
      <w:r w:rsidRPr="003F0B66">
        <w:rPr>
          <w:rFonts w:cs="Arial"/>
        </w:rPr>
        <w:t>Updates to the early years supplementary funding for maintained nursery school</w:t>
      </w:r>
      <w:r>
        <w:rPr>
          <w:rFonts w:cs="Arial"/>
        </w:rPr>
        <w:t>;</w:t>
      </w:r>
    </w:p>
    <w:p w:rsidR="001677EB" w:rsidRPr="00A7009A" w:rsidRDefault="00F95864" w:rsidP="0036226E">
      <w:pPr>
        <w:pStyle w:val="ListParagraph"/>
        <w:numPr>
          <w:ilvl w:val="0"/>
          <w:numId w:val="1"/>
        </w:numPr>
        <w:jc w:val="both"/>
        <w:rPr>
          <w:rFonts w:cs="Arial"/>
        </w:rPr>
      </w:pPr>
      <w:r w:rsidRPr="00A7009A">
        <w:rPr>
          <w:rFonts w:cs="Arial"/>
        </w:rPr>
        <w:t xml:space="preserve">Updates to the early years pupil premium; </w:t>
      </w:r>
    </w:p>
    <w:p w:rsidR="001677EB" w:rsidRPr="00A7009A" w:rsidRDefault="00F95864" w:rsidP="0036226E">
      <w:pPr>
        <w:pStyle w:val="ListParagraph"/>
        <w:numPr>
          <w:ilvl w:val="0"/>
          <w:numId w:val="1"/>
        </w:numPr>
        <w:jc w:val="both"/>
        <w:rPr>
          <w:rFonts w:cs="Arial"/>
        </w:rPr>
      </w:pPr>
      <w:r w:rsidRPr="00A7009A">
        <w:rPr>
          <w:rFonts w:cs="Arial"/>
        </w:rPr>
        <w:t>Updates to ear</w:t>
      </w:r>
      <w:r>
        <w:rPr>
          <w:rFonts w:cs="Arial"/>
        </w:rPr>
        <w:t>ly years Disability Access Fund.</w:t>
      </w:r>
    </w:p>
    <w:p w:rsidR="001677EB" w:rsidRDefault="006C59E4" w:rsidP="001677EB">
      <w:pPr>
        <w:jc w:val="both"/>
        <w:rPr>
          <w:rFonts w:cs="Arial"/>
        </w:rPr>
      </w:pPr>
    </w:p>
    <w:p w:rsidR="001677EB" w:rsidRPr="00877ED4" w:rsidRDefault="00F95864" w:rsidP="001677EB">
      <w:pPr>
        <w:jc w:val="both"/>
        <w:rPr>
          <w:rFonts w:cs="Arial"/>
          <w:b/>
        </w:rPr>
      </w:pPr>
      <w:r w:rsidRPr="00877ED4">
        <w:rPr>
          <w:rFonts w:cs="Arial"/>
          <w:b/>
        </w:rPr>
        <w:t xml:space="preserve">Forecast total DSG income for </w:t>
      </w:r>
      <w:r>
        <w:rPr>
          <w:rFonts w:cs="Arial"/>
          <w:b/>
        </w:rPr>
        <w:t>2021/22</w:t>
      </w:r>
    </w:p>
    <w:p w:rsidR="001677EB" w:rsidRDefault="00F95864" w:rsidP="001677EB">
      <w:pPr>
        <w:jc w:val="both"/>
        <w:rPr>
          <w:rFonts w:cs="Arial"/>
        </w:rPr>
      </w:pPr>
      <w:r>
        <w:rPr>
          <w:rFonts w:cs="Arial"/>
        </w:rPr>
        <w:t>The Lancashire DSG allocations for 2021/22 across the 4 funding blocks are shown below:</w:t>
      </w:r>
    </w:p>
    <w:p w:rsidR="009432AF" w:rsidRDefault="006C59E4" w:rsidP="001677EB">
      <w:pPr>
        <w:jc w:val="both"/>
        <w:rPr>
          <w:rFonts w:cs="Arial"/>
        </w:rPr>
      </w:pPr>
    </w:p>
    <w:tbl>
      <w:tblPr>
        <w:tblStyle w:val="TableGrid"/>
        <w:tblW w:w="0" w:type="auto"/>
        <w:tblLook w:val="04A0" w:firstRow="1" w:lastRow="0" w:firstColumn="1" w:lastColumn="0" w:noHBand="0" w:noVBand="1"/>
      </w:tblPr>
      <w:tblGrid>
        <w:gridCol w:w="7650"/>
        <w:gridCol w:w="1366"/>
      </w:tblGrid>
      <w:tr w:rsidR="00570100" w:rsidTr="007B687A">
        <w:trPr>
          <w:trHeight w:val="300"/>
        </w:trPr>
        <w:tc>
          <w:tcPr>
            <w:tcW w:w="7650" w:type="dxa"/>
            <w:noWrap/>
            <w:hideMark/>
          </w:tcPr>
          <w:p w:rsidR="009432AF" w:rsidRPr="00A7009A" w:rsidRDefault="00F95864" w:rsidP="006E1CA8">
            <w:pPr>
              <w:pStyle w:val="Header"/>
              <w:jc w:val="both"/>
              <w:rPr>
                <w:rFonts w:ascii="Arial" w:hAnsi="Arial" w:cs="Arial"/>
                <w:b/>
                <w:bCs/>
                <w:sz w:val="24"/>
                <w:szCs w:val="24"/>
                <w:u w:val="single"/>
              </w:rPr>
            </w:pPr>
            <w:r w:rsidRPr="00A7009A">
              <w:rPr>
                <w:rFonts w:ascii="Arial" w:hAnsi="Arial" w:cs="Arial"/>
                <w:b/>
                <w:bCs/>
                <w:sz w:val="24"/>
                <w:szCs w:val="24"/>
                <w:u w:val="single"/>
              </w:rPr>
              <w:t>Forecast DSG Income</w:t>
            </w:r>
          </w:p>
        </w:tc>
        <w:tc>
          <w:tcPr>
            <w:tcW w:w="1366" w:type="dxa"/>
            <w:noWrap/>
            <w:hideMark/>
          </w:tcPr>
          <w:p w:rsidR="009432AF" w:rsidRPr="00AC3D4A" w:rsidRDefault="00F95864" w:rsidP="006E1CA8">
            <w:pPr>
              <w:pStyle w:val="Header"/>
              <w:jc w:val="center"/>
              <w:rPr>
                <w:rFonts w:ascii="Arial" w:hAnsi="Arial" w:cs="Arial"/>
                <w:b/>
                <w:sz w:val="24"/>
                <w:szCs w:val="24"/>
              </w:rPr>
            </w:pPr>
            <w:r w:rsidRPr="00AC3D4A">
              <w:rPr>
                <w:rFonts w:ascii="Arial" w:hAnsi="Arial" w:cs="Arial"/>
                <w:b/>
                <w:sz w:val="24"/>
                <w:szCs w:val="24"/>
              </w:rPr>
              <w:t>£m's</w:t>
            </w:r>
          </w:p>
        </w:tc>
      </w:tr>
      <w:tr w:rsidR="00570100" w:rsidTr="007B687A">
        <w:trPr>
          <w:trHeight w:val="285"/>
        </w:trPr>
        <w:tc>
          <w:tcPr>
            <w:tcW w:w="7650" w:type="dxa"/>
            <w:noWrap/>
            <w:hideMark/>
          </w:tcPr>
          <w:p w:rsidR="003F0B66" w:rsidRPr="00A7009A" w:rsidRDefault="00F95864" w:rsidP="003F0B66">
            <w:pPr>
              <w:pStyle w:val="Header"/>
              <w:jc w:val="both"/>
              <w:rPr>
                <w:rFonts w:ascii="Arial" w:hAnsi="Arial" w:cs="Arial"/>
                <w:sz w:val="24"/>
                <w:szCs w:val="24"/>
              </w:rPr>
            </w:pPr>
            <w:r w:rsidRPr="00A7009A">
              <w:rPr>
                <w:rFonts w:ascii="Arial" w:hAnsi="Arial" w:cs="Arial"/>
                <w:sz w:val="24"/>
                <w:szCs w:val="24"/>
              </w:rPr>
              <w:t>Schools Block</w:t>
            </w:r>
          </w:p>
        </w:tc>
        <w:tc>
          <w:tcPr>
            <w:tcW w:w="1366" w:type="dxa"/>
            <w:noWrap/>
            <w:vAlign w:val="center"/>
            <w:hideMark/>
          </w:tcPr>
          <w:p w:rsidR="003F0B66" w:rsidRPr="003F0B66" w:rsidRDefault="00F95864" w:rsidP="003F0B66">
            <w:pPr>
              <w:jc w:val="right"/>
              <w:rPr>
                <w:rFonts w:ascii="Arial" w:hAnsi="Arial" w:cs="Arial"/>
                <w:sz w:val="24"/>
                <w:szCs w:val="22"/>
              </w:rPr>
            </w:pPr>
            <w:r w:rsidRPr="003F0B66">
              <w:rPr>
                <w:rFonts w:ascii="Arial" w:hAnsi="Arial" w:cs="Arial"/>
                <w:sz w:val="24"/>
                <w:szCs w:val="22"/>
              </w:rPr>
              <w:t>849.944</w:t>
            </w:r>
          </w:p>
        </w:tc>
      </w:tr>
      <w:tr w:rsidR="00570100" w:rsidTr="007B687A">
        <w:trPr>
          <w:trHeight w:val="285"/>
        </w:trPr>
        <w:tc>
          <w:tcPr>
            <w:tcW w:w="7650" w:type="dxa"/>
            <w:noWrap/>
          </w:tcPr>
          <w:p w:rsidR="003F0B66" w:rsidRPr="00A7009A" w:rsidRDefault="00F95864" w:rsidP="003F0B66">
            <w:pPr>
              <w:pStyle w:val="Header"/>
              <w:jc w:val="both"/>
              <w:rPr>
                <w:rFonts w:ascii="Arial" w:hAnsi="Arial" w:cs="Arial"/>
                <w:sz w:val="24"/>
                <w:szCs w:val="24"/>
              </w:rPr>
            </w:pPr>
            <w:r w:rsidRPr="00A7009A">
              <w:rPr>
                <w:rFonts w:ascii="Arial" w:hAnsi="Arial" w:cs="Arial"/>
                <w:sz w:val="24"/>
                <w:szCs w:val="24"/>
              </w:rPr>
              <w:t>High Needs Block</w:t>
            </w:r>
          </w:p>
        </w:tc>
        <w:tc>
          <w:tcPr>
            <w:tcW w:w="1366" w:type="dxa"/>
            <w:noWrap/>
            <w:vAlign w:val="center"/>
          </w:tcPr>
          <w:p w:rsidR="003F0B66" w:rsidRPr="003F0B66" w:rsidRDefault="00F95864" w:rsidP="003F0B66">
            <w:pPr>
              <w:jc w:val="right"/>
              <w:rPr>
                <w:rFonts w:ascii="Arial" w:hAnsi="Arial" w:cs="Arial"/>
                <w:sz w:val="24"/>
                <w:szCs w:val="22"/>
              </w:rPr>
            </w:pPr>
            <w:r w:rsidRPr="003F0B66">
              <w:rPr>
                <w:rFonts w:ascii="Arial" w:hAnsi="Arial" w:cs="Arial"/>
                <w:sz w:val="24"/>
                <w:szCs w:val="22"/>
              </w:rPr>
              <w:t>151.033</w:t>
            </w:r>
          </w:p>
        </w:tc>
      </w:tr>
      <w:tr w:rsidR="00570100" w:rsidTr="007B687A">
        <w:trPr>
          <w:trHeight w:val="285"/>
        </w:trPr>
        <w:tc>
          <w:tcPr>
            <w:tcW w:w="7650" w:type="dxa"/>
            <w:noWrap/>
          </w:tcPr>
          <w:p w:rsidR="003F0B66" w:rsidRPr="00A7009A" w:rsidRDefault="00F95864" w:rsidP="003F0B66">
            <w:pPr>
              <w:pStyle w:val="Header"/>
              <w:jc w:val="both"/>
              <w:rPr>
                <w:rFonts w:ascii="Arial" w:hAnsi="Arial" w:cs="Arial"/>
                <w:sz w:val="24"/>
                <w:szCs w:val="24"/>
              </w:rPr>
            </w:pPr>
            <w:r w:rsidRPr="00A7009A">
              <w:rPr>
                <w:rFonts w:ascii="Arial" w:hAnsi="Arial" w:cs="Arial"/>
                <w:sz w:val="24"/>
                <w:szCs w:val="24"/>
              </w:rPr>
              <w:t xml:space="preserve">Early Years Block </w:t>
            </w:r>
          </w:p>
        </w:tc>
        <w:tc>
          <w:tcPr>
            <w:tcW w:w="1366" w:type="dxa"/>
            <w:noWrap/>
            <w:vAlign w:val="center"/>
          </w:tcPr>
          <w:p w:rsidR="003F0B66" w:rsidRPr="003F0B66" w:rsidRDefault="00F95864" w:rsidP="003F0B66">
            <w:pPr>
              <w:jc w:val="right"/>
              <w:rPr>
                <w:rFonts w:ascii="Arial" w:hAnsi="Arial" w:cs="Arial"/>
                <w:sz w:val="24"/>
                <w:szCs w:val="22"/>
              </w:rPr>
            </w:pPr>
            <w:r w:rsidRPr="003F0B66">
              <w:rPr>
                <w:rFonts w:ascii="Arial" w:hAnsi="Arial" w:cs="Arial"/>
                <w:sz w:val="24"/>
                <w:szCs w:val="22"/>
              </w:rPr>
              <w:t>82.472</w:t>
            </w:r>
          </w:p>
        </w:tc>
      </w:tr>
      <w:tr w:rsidR="00570100" w:rsidTr="007B687A">
        <w:trPr>
          <w:trHeight w:val="285"/>
        </w:trPr>
        <w:tc>
          <w:tcPr>
            <w:tcW w:w="7650" w:type="dxa"/>
            <w:noWrap/>
          </w:tcPr>
          <w:p w:rsidR="003F0B66" w:rsidRPr="00A7009A" w:rsidRDefault="00F95864" w:rsidP="003F0B66">
            <w:pPr>
              <w:pStyle w:val="Header"/>
              <w:jc w:val="both"/>
              <w:rPr>
                <w:rFonts w:cs="Arial"/>
                <w:szCs w:val="24"/>
              </w:rPr>
            </w:pPr>
            <w:r w:rsidRPr="00877ED4">
              <w:rPr>
                <w:rFonts w:ascii="Arial" w:hAnsi="Arial" w:cs="Arial"/>
                <w:sz w:val="24"/>
                <w:szCs w:val="24"/>
              </w:rPr>
              <w:t>Central Schools Services Block</w:t>
            </w:r>
            <w:r>
              <w:rPr>
                <w:rFonts w:cs="Arial"/>
                <w:szCs w:val="24"/>
              </w:rPr>
              <w:t xml:space="preserve"> </w:t>
            </w:r>
          </w:p>
        </w:tc>
        <w:tc>
          <w:tcPr>
            <w:tcW w:w="1366" w:type="dxa"/>
            <w:noWrap/>
            <w:vAlign w:val="center"/>
          </w:tcPr>
          <w:p w:rsidR="003F0B66" w:rsidRPr="003F0B66" w:rsidRDefault="00F95864" w:rsidP="003F0B66">
            <w:pPr>
              <w:jc w:val="right"/>
              <w:rPr>
                <w:rFonts w:ascii="Arial" w:hAnsi="Arial" w:cs="Arial"/>
                <w:sz w:val="24"/>
                <w:szCs w:val="22"/>
              </w:rPr>
            </w:pPr>
            <w:r w:rsidRPr="003F0B66">
              <w:rPr>
                <w:rFonts w:ascii="Arial" w:hAnsi="Arial" w:cs="Arial"/>
                <w:sz w:val="24"/>
                <w:szCs w:val="22"/>
              </w:rPr>
              <w:t>6.766</w:t>
            </w:r>
          </w:p>
        </w:tc>
      </w:tr>
      <w:tr w:rsidR="00570100" w:rsidTr="007B687A">
        <w:trPr>
          <w:trHeight w:val="397"/>
        </w:trPr>
        <w:tc>
          <w:tcPr>
            <w:tcW w:w="7650" w:type="dxa"/>
            <w:noWrap/>
            <w:vAlign w:val="center"/>
            <w:hideMark/>
          </w:tcPr>
          <w:p w:rsidR="003F0B66" w:rsidRPr="00A7009A" w:rsidRDefault="00F95864" w:rsidP="003F0B66">
            <w:pPr>
              <w:pStyle w:val="Header"/>
              <w:rPr>
                <w:rFonts w:ascii="Arial" w:hAnsi="Arial" w:cs="Arial"/>
                <w:sz w:val="24"/>
                <w:szCs w:val="24"/>
              </w:rPr>
            </w:pPr>
            <w:r>
              <w:rPr>
                <w:rFonts w:ascii="Arial" w:hAnsi="Arial" w:cs="Arial"/>
                <w:b/>
                <w:sz w:val="24"/>
                <w:szCs w:val="24"/>
              </w:rPr>
              <w:t xml:space="preserve">Gross </w:t>
            </w:r>
            <w:r w:rsidRPr="00A7009A">
              <w:rPr>
                <w:rFonts w:ascii="Arial" w:hAnsi="Arial" w:cs="Arial"/>
                <w:b/>
                <w:sz w:val="24"/>
                <w:szCs w:val="24"/>
              </w:rPr>
              <w:t>Total forecast DSG Income</w:t>
            </w:r>
          </w:p>
        </w:tc>
        <w:tc>
          <w:tcPr>
            <w:tcW w:w="1366" w:type="dxa"/>
            <w:noWrap/>
            <w:vAlign w:val="center"/>
            <w:hideMark/>
          </w:tcPr>
          <w:p w:rsidR="003F0B66" w:rsidRPr="003F0B66" w:rsidRDefault="00F95864" w:rsidP="003F0B66">
            <w:pPr>
              <w:jc w:val="right"/>
              <w:rPr>
                <w:rFonts w:ascii="Arial" w:hAnsi="Arial" w:cs="Arial"/>
                <w:b/>
                <w:bCs/>
                <w:sz w:val="24"/>
                <w:szCs w:val="22"/>
              </w:rPr>
            </w:pPr>
            <w:r w:rsidRPr="003F0B66">
              <w:rPr>
                <w:rFonts w:ascii="Arial" w:hAnsi="Arial" w:cs="Arial"/>
                <w:b/>
                <w:bCs/>
                <w:sz w:val="24"/>
                <w:szCs w:val="22"/>
              </w:rPr>
              <w:t>1,090.214</w:t>
            </w:r>
          </w:p>
        </w:tc>
      </w:tr>
      <w:tr w:rsidR="00570100" w:rsidTr="007B687A">
        <w:trPr>
          <w:trHeight w:val="397"/>
        </w:trPr>
        <w:tc>
          <w:tcPr>
            <w:tcW w:w="7650" w:type="dxa"/>
            <w:noWrap/>
            <w:vAlign w:val="center"/>
          </w:tcPr>
          <w:p w:rsidR="003F0B66" w:rsidRPr="00CB08BA" w:rsidRDefault="00F95864" w:rsidP="003F0B66">
            <w:pPr>
              <w:pStyle w:val="Header"/>
              <w:jc w:val="both"/>
              <w:rPr>
                <w:rFonts w:ascii="Arial" w:hAnsi="Arial" w:cs="Arial"/>
                <w:sz w:val="24"/>
                <w:szCs w:val="24"/>
              </w:rPr>
            </w:pPr>
            <w:r w:rsidRPr="00CB08BA">
              <w:rPr>
                <w:rFonts w:ascii="Arial" w:hAnsi="Arial" w:cs="Arial"/>
                <w:sz w:val="24"/>
                <w:szCs w:val="24"/>
              </w:rPr>
              <w:t xml:space="preserve">Total </w:t>
            </w:r>
            <w:r>
              <w:rPr>
                <w:rFonts w:ascii="Arial" w:hAnsi="Arial" w:cs="Arial"/>
                <w:sz w:val="24"/>
                <w:szCs w:val="24"/>
              </w:rPr>
              <w:t>deductions for direct high needs payments made by the ESFA</w:t>
            </w:r>
          </w:p>
        </w:tc>
        <w:tc>
          <w:tcPr>
            <w:tcW w:w="1366" w:type="dxa"/>
            <w:noWrap/>
            <w:vAlign w:val="center"/>
          </w:tcPr>
          <w:p w:rsidR="003F0B66" w:rsidRPr="003F0B66" w:rsidRDefault="00F95864" w:rsidP="003F0B66">
            <w:pPr>
              <w:jc w:val="right"/>
              <w:rPr>
                <w:rFonts w:ascii="Arial" w:hAnsi="Arial" w:cs="Arial"/>
                <w:sz w:val="24"/>
                <w:szCs w:val="22"/>
              </w:rPr>
            </w:pPr>
            <w:r w:rsidRPr="003F0B66">
              <w:rPr>
                <w:rFonts w:ascii="Arial" w:hAnsi="Arial" w:cs="Arial"/>
                <w:sz w:val="24"/>
                <w:szCs w:val="22"/>
              </w:rPr>
              <w:t>-8.402</w:t>
            </w:r>
          </w:p>
        </w:tc>
      </w:tr>
      <w:tr w:rsidR="00570100" w:rsidTr="007B687A">
        <w:trPr>
          <w:trHeight w:val="397"/>
        </w:trPr>
        <w:tc>
          <w:tcPr>
            <w:tcW w:w="7650" w:type="dxa"/>
            <w:noWrap/>
            <w:vAlign w:val="center"/>
          </w:tcPr>
          <w:p w:rsidR="003F0B66" w:rsidRPr="00CB08BA" w:rsidRDefault="00F95864" w:rsidP="003F0B66">
            <w:pPr>
              <w:pStyle w:val="Header"/>
              <w:rPr>
                <w:rFonts w:ascii="Arial" w:hAnsi="Arial" w:cs="Arial"/>
                <w:b/>
                <w:sz w:val="24"/>
                <w:szCs w:val="24"/>
              </w:rPr>
            </w:pPr>
            <w:r>
              <w:rPr>
                <w:rFonts w:ascii="Arial" w:hAnsi="Arial" w:cs="Arial"/>
                <w:b/>
                <w:sz w:val="24"/>
                <w:szCs w:val="24"/>
              </w:rPr>
              <w:t>Net Total forecast DSG Income</w:t>
            </w:r>
          </w:p>
        </w:tc>
        <w:tc>
          <w:tcPr>
            <w:tcW w:w="1366" w:type="dxa"/>
            <w:noWrap/>
            <w:vAlign w:val="center"/>
          </w:tcPr>
          <w:p w:rsidR="003F0B66" w:rsidRPr="003F0B66" w:rsidRDefault="00F95864" w:rsidP="003F0B66">
            <w:pPr>
              <w:jc w:val="right"/>
              <w:rPr>
                <w:rFonts w:ascii="Arial" w:hAnsi="Arial" w:cs="Arial"/>
                <w:b/>
                <w:bCs/>
                <w:sz w:val="24"/>
                <w:szCs w:val="22"/>
              </w:rPr>
            </w:pPr>
            <w:r w:rsidRPr="003F0B66">
              <w:rPr>
                <w:rFonts w:ascii="Arial" w:hAnsi="Arial" w:cs="Arial"/>
                <w:b/>
                <w:bCs/>
                <w:sz w:val="24"/>
                <w:szCs w:val="22"/>
              </w:rPr>
              <w:t>1,081.812</w:t>
            </w:r>
          </w:p>
        </w:tc>
      </w:tr>
    </w:tbl>
    <w:p w:rsidR="009432AF" w:rsidRPr="00CB08BA" w:rsidRDefault="006C59E4" w:rsidP="00CB08BA">
      <w:pPr>
        <w:pStyle w:val="Header"/>
        <w:jc w:val="both"/>
        <w:rPr>
          <w:rFonts w:cs="Arial"/>
          <w:szCs w:val="24"/>
        </w:rPr>
      </w:pPr>
    </w:p>
    <w:p w:rsidR="001677EB" w:rsidRPr="0041441E" w:rsidRDefault="00F95864" w:rsidP="004F339F">
      <w:pPr>
        <w:spacing w:after="200" w:line="276" w:lineRule="auto"/>
        <w:jc w:val="both"/>
        <w:rPr>
          <w:rFonts w:cs="Arial"/>
          <w:b/>
          <w:u w:val="single"/>
        </w:rPr>
      </w:pPr>
      <w:r w:rsidRPr="0041441E">
        <w:rPr>
          <w:rFonts w:cs="Arial"/>
          <w:b/>
          <w:u w:val="single"/>
        </w:rPr>
        <w:br w:type="page"/>
      </w:r>
    </w:p>
    <w:p w:rsidR="001677EB" w:rsidRPr="00C6610E" w:rsidRDefault="00F95864" w:rsidP="001677EB">
      <w:pPr>
        <w:pStyle w:val="Header"/>
        <w:jc w:val="both"/>
        <w:rPr>
          <w:rFonts w:cs="Arial"/>
          <w:b/>
          <w:szCs w:val="24"/>
        </w:rPr>
      </w:pPr>
      <w:r w:rsidRPr="00C6610E">
        <w:rPr>
          <w:rFonts w:cs="Arial"/>
          <w:b/>
          <w:szCs w:val="24"/>
        </w:rPr>
        <w:lastRenderedPageBreak/>
        <w:t xml:space="preserve">SCHOOLS BUDGET </w:t>
      </w:r>
      <w:r>
        <w:rPr>
          <w:rFonts w:cs="Arial"/>
          <w:b/>
          <w:szCs w:val="24"/>
        </w:rPr>
        <w:t>2021/22</w:t>
      </w:r>
    </w:p>
    <w:p w:rsidR="001677EB" w:rsidRPr="00C6610E" w:rsidRDefault="00F95864" w:rsidP="001677EB">
      <w:pPr>
        <w:pStyle w:val="Header"/>
        <w:jc w:val="both"/>
        <w:rPr>
          <w:rFonts w:cs="Arial"/>
          <w:szCs w:val="24"/>
        </w:rPr>
      </w:pPr>
      <w:r w:rsidRPr="00C6610E">
        <w:rPr>
          <w:rFonts w:cs="Arial"/>
          <w:szCs w:val="24"/>
        </w:rPr>
        <w:t xml:space="preserve">The latest Individual School Budgets (ISB) across all phases has been constructed using the final datasets made available from the </w:t>
      </w:r>
      <w:r>
        <w:rPr>
          <w:rFonts w:cs="Arial"/>
          <w:szCs w:val="24"/>
        </w:rPr>
        <w:t xml:space="preserve">Department for Education </w:t>
      </w:r>
      <w:r w:rsidRPr="00C6610E">
        <w:rPr>
          <w:rFonts w:cs="Arial"/>
          <w:szCs w:val="24"/>
        </w:rPr>
        <w:t xml:space="preserve">and our latest local Early Years and High Needs data. </w:t>
      </w:r>
    </w:p>
    <w:p w:rsidR="001677EB" w:rsidRPr="00C6610E" w:rsidRDefault="006C59E4" w:rsidP="001677EB">
      <w:pPr>
        <w:pStyle w:val="Header"/>
        <w:jc w:val="both"/>
        <w:rPr>
          <w:rFonts w:cs="Arial"/>
          <w:szCs w:val="24"/>
        </w:rPr>
      </w:pPr>
    </w:p>
    <w:p w:rsidR="001677EB" w:rsidRPr="00C6610E" w:rsidRDefault="00F95864" w:rsidP="001677EB">
      <w:pPr>
        <w:pStyle w:val="Header"/>
        <w:jc w:val="both"/>
        <w:rPr>
          <w:rFonts w:cs="Arial"/>
          <w:szCs w:val="24"/>
        </w:rPr>
      </w:pPr>
      <w:r w:rsidRPr="00C6610E">
        <w:rPr>
          <w:rFonts w:cs="Arial"/>
          <w:szCs w:val="24"/>
        </w:rPr>
        <w:t xml:space="preserve">This Schools Budget estimate has been calculated following the outcome of consultations with schools and early </w:t>
      </w:r>
      <w:proofErr w:type="gramStart"/>
      <w:r w:rsidRPr="00C6610E">
        <w:rPr>
          <w:rFonts w:cs="Arial"/>
          <w:szCs w:val="24"/>
        </w:rPr>
        <w:t>years</w:t>
      </w:r>
      <w:proofErr w:type="gramEnd"/>
      <w:r w:rsidRPr="00C6610E">
        <w:rPr>
          <w:rFonts w:cs="Arial"/>
          <w:szCs w:val="24"/>
        </w:rPr>
        <w:t xml:space="preserve"> providers and discussions with the Schools Forum.  </w:t>
      </w:r>
    </w:p>
    <w:p w:rsidR="001677EB" w:rsidRPr="00C6610E" w:rsidRDefault="006C59E4" w:rsidP="001677EB">
      <w:pPr>
        <w:pStyle w:val="Header"/>
        <w:jc w:val="both"/>
        <w:rPr>
          <w:rFonts w:cs="Arial"/>
          <w:szCs w:val="24"/>
        </w:rPr>
      </w:pPr>
    </w:p>
    <w:p w:rsidR="001677EB" w:rsidRPr="00A27048" w:rsidRDefault="00F95864" w:rsidP="001677EB">
      <w:pPr>
        <w:pStyle w:val="Header"/>
        <w:jc w:val="both"/>
        <w:rPr>
          <w:rFonts w:cs="Arial"/>
          <w:b/>
          <w:szCs w:val="24"/>
        </w:rPr>
      </w:pPr>
      <w:r w:rsidRPr="00A27048">
        <w:rPr>
          <w:rFonts w:cs="Arial"/>
          <w:b/>
          <w:szCs w:val="24"/>
        </w:rPr>
        <w:t>Budget Summary</w:t>
      </w:r>
    </w:p>
    <w:p w:rsidR="001677EB" w:rsidRPr="00C6610E" w:rsidRDefault="00F95864" w:rsidP="001677EB">
      <w:pPr>
        <w:pStyle w:val="Header"/>
        <w:jc w:val="both"/>
        <w:rPr>
          <w:rFonts w:cs="Arial"/>
          <w:szCs w:val="24"/>
        </w:rPr>
      </w:pPr>
      <w:r w:rsidRPr="00C6610E">
        <w:rPr>
          <w:rFonts w:cs="Arial"/>
          <w:szCs w:val="24"/>
        </w:rPr>
        <w:t xml:space="preserve">The table below summarises the budgets to be allocated from each of the DSG funding blocks  </w:t>
      </w:r>
    </w:p>
    <w:p w:rsidR="00C6610E" w:rsidRPr="00752CA5" w:rsidRDefault="006C59E4" w:rsidP="001677EB">
      <w:pPr>
        <w:pStyle w:val="Header"/>
        <w:jc w:val="both"/>
        <w:rPr>
          <w:rFonts w:cs="Arial"/>
          <w:szCs w:val="24"/>
        </w:rPr>
      </w:pPr>
    </w:p>
    <w:tbl>
      <w:tblPr>
        <w:tblW w:w="9072" w:type="dxa"/>
        <w:tblInd w:w="-10" w:type="dxa"/>
        <w:tblLook w:val="04A0" w:firstRow="1" w:lastRow="0" w:firstColumn="1" w:lastColumn="0" w:noHBand="0" w:noVBand="1"/>
      </w:tblPr>
      <w:tblGrid>
        <w:gridCol w:w="7230"/>
        <w:gridCol w:w="1842"/>
      </w:tblGrid>
      <w:tr w:rsidR="00570100" w:rsidTr="00C6610E">
        <w:trPr>
          <w:trHeight w:val="330"/>
        </w:trPr>
        <w:tc>
          <w:tcPr>
            <w:tcW w:w="7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10E" w:rsidRPr="00C6610E" w:rsidRDefault="00F95864" w:rsidP="00C6610E">
            <w:pPr>
              <w:jc w:val="both"/>
              <w:rPr>
                <w:rFonts w:cs="Arial"/>
                <w:b/>
                <w:bCs/>
                <w:color w:val="000000"/>
                <w:u w:val="single"/>
              </w:rPr>
            </w:pPr>
            <w:r w:rsidRPr="00C6610E">
              <w:rPr>
                <w:rFonts w:cs="Arial"/>
                <w:b/>
                <w:bCs/>
                <w:color w:val="000000"/>
                <w:u w:val="single"/>
              </w:rPr>
              <w:t>Forecast DSG Expenditure</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C6610E" w:rsidRPr="00C6610E" w:rsidRDefault="00F95864" w:rsidP="00C6610E">
            <w:pPr>
              <w:jc w:val="center"/>
              <w:rPr>
                <w:rFonts w:cs="Arial"/>
                <w:b/>
                <w:color w:val="000000"/>
              </w:rPr>
            </w:pPr>
            <w:r w:rsidRPr="00C6610E">
              <w:rPr>
                <w:rFonts w:cs="Arial"/>
                <w:b/>
                <w:color w:val="000000"/>
              </w:rPr>
              <w:t>£m's</w:t>
            </w:r>
          </w:p>
        </w:tc>
      </w:tr>
      <w:tr w:rsidR="00570100"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D03EE3" w:rsidRDefault="00F95864" w:rsidP="00C6610E">
            <w:pPr>
              <w:jc w:val="both"/>
              <w:rPr>
                <w:rFonts w:cs="Arial"/>
              </w:rPr>
            </w:pPr>
            <w:r w:rsidRPr="00D03EE3">
              <w:rPr>
                <w:rFonts w:cs="Arial"/>
              </w:rPr>
              <w:t>Schools Block</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D03EE3" w:rsidRDefault="00F95864" w:rsidP="00A01ED3">
            <w:pPr>
              <w:jc w:val="right"/>
              <w:rPr>
                <w:rFonts w:cs="Arial"/>
              </w:rPr>
            </w:pPr>
            <w:r w:rsidRPr="00D03EE3">
              <w:rPr>
                <w:rFonts w:cs="Arial"/>
                <w:szCs w:val="22"/>
              </w:rPr>
              <w:t>847.944</w:t>
            </w:r>
          </w:p>
        </w:tc>
      </w:tr>
      <w:tr w:rsidR="00570100"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D03EE3" w:rsidRDefault="00F95864" w:rsidP="00C6610E">
            <w:pPr>
              <w:jc w:val="both"/>
              <w:rPr>
                <w:rFonts w:cs="Arial"/>
              </w:rPr>
            </w:pPr>
            <w:r w:rsidRPr="00D03EE3">
              <w:rPr>
                <w:rFonts w:cs="Arial"/>
              </w:rPr>
              <w:t>High Needs Block</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D03EE3" w:rsidRDefault="00F95864" w:rsidP="00C6610E">
            <w:pPr>
              <w:jc w:val="right"/>
              <w:rPr>
                <w:rFonts w:cs="Arial"/>
              </w:rPr>
            </w:pPr>
            <w:r w:rsidRPr="00D03EE3">
              <w:rPr>
                <w:rFonts w:cs="Arial"/>
                <w:szCs w:val="22"/>
              </w:rPr>
              <w:t>151.033</w:t>
            </w:r>
          </w:p>
        </w:tc>
      </w:tr>
      <w:tr w:rsidR="00570100"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D03EE3" w:rsidRDefault="00F95864" w:rsidP="00C6610E">
            <w:pPr>
              <w:jc w:val="both"/>
              <w:rPr>
                <w:rFonts w:cs="Arial"/>
              </w:rPr>
            </w:pPr>
            <w:r w:rsidRPr="00D03EE3">
              <w:rPr>
                <w:rFonts w:cs="Arial"/>
              </w:rPr>
              <w:t xml:space="preserve">Early Years Block </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D03EE3" w:rsidRDefault="00F95864" w:rsidP="00A01ED3">
            <w:pPr>
              <w:jc w:val="right"/>
              <w:rPr>
                <w:rFonts w:cs="Arial"/>
              </w:rPr>
            </w:pPr>
            <w:r w:rsidRPr="00D03EE3">
              <w:rPr>
                <w:rFonts w:cs="Arial"/>
                <w:szCs w:val="22"/>
              </w:rPr>
              <w:t>84.472</w:t>
            </w:r>
          </w:p>
        </w:tc>
      </w:tr>
      <w:tr w:rsidR="00570100"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D03EE3" w:rsidRDefault="00F95864" w:rsidP="00C6610E">
            <w:pPr>
              <w:jc w:val="both"/>
              <w:rPr>
                <w:rFonts w:cs="Arial"/>
              </w:rPr>
            </w:pPr>
            <w:r w:rsidRPr="00D03EE3">
              <w:rPr>
                <w:rFonts w:cs="Arial"/>
              </w:rPr>
              <w:t xml:space="preserve">Central Schools Services Block </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D03EE3" w:rsidRDefault="00F95864" w:rsidP="00C6610E">
            <w:pPr>
              <w:jc w:val="right"/>
              <w:rPr>
                <w:rFonts w:cs="Arial"/>
              </w:rPr>
            </w:pPr>
            <w:r w:rsidRPr="00D03EE3">
              <w:rPr>
                <w:rFonts w:cs="Arial"/>
                <w:szCs w:val="22"/>
              </w:rPr>
              <w:t>6.766</w:t>
            </w:r>
          </w:p>
        </w:tc>
      </w:tr>
      <w:tr w:rsidR="00570100" w:rsidTr="00C6610E">
        <w:trPr>
          <w:trHeight w:val="366"/>
        </w:trPr>
        <w:tc>
          <w:tcPr>
            <w:tcW w:w="7230" w:type="dxa"/>
            <w:tcBorders>
              <w:top w:val="nil"/>
              <w:left w:val="single" w:sz="8" w:space="0" w:color="auto"/>
              <w:bottom w:val="single" w:sz="8" w:space="0" w:color="auto"/>
              <w:right w:val="single" w:sz="8" w:space="0" w:color="auto"/>
            </w:tcBorders>
            <w:shd w:val="clear" w:color="auto" w:fill="auto"/>
            <w:noWrap/>
            <w:vAlign w:val="center"/>
          </w:tcPr>
          <w:p w:rsidR="00BA709C" w:rsidRPr="00D03EE3" w:rsidRDefault="00F95864" w:rsidP="00BA709C">
            <w:pPr>
              <w:pStyle w:val="Header"/>
              <w:jc w:val="both"/>
              <w:rPr>
                <w:rFonts w:cs="Arial"/>
                <w:szCs w:val="24"/>
              </w:rPr>
            </w:pPr>
            <w:r w:rsidRPr="00D03EE3">
              <w:rPr>
                <w:rFonts w:cs="Arial"/>
                <w:szCs w:val="24"/>
              </w:rPr>
              <w:t>Total deductions for direct high needs payments made by the ESFA</w:t>
            </w:r>
          </w:p>
        </w:tc>
        <w:tc>
          <w:tcPr>
            <w:tcW w:w="1842" w:type="dxa"/>
            <w:tcBorders>
              <w:top w:val="nil"/>
              <w:left w:val="nil"/>
              <w:bottom w:val="single" w:sz="8" w:space="0" w:color="auto"/>
              <w:right w:val="single" w:sz="8" w:space="0" w:color="auto"/>
            </w:tcBorders>
            <w:shd w:val="clear" w:color="auto" w:fill="auto"/>
            <w:noWrap/>
            <w:vAlign w:val="center"/>
          </w:tcPr>
          <w:p w:rsidR="00BA709C" w:rsidRPr="00D03EE3" w:rsidRDefault="00F95864" w:rsidP="00BA709C">
            <w:pPr>
              <w:jc w:val="right"/>
              <w:rPr>
                <w:rFonts w:cs="Arial"/>
                <w:szCs w:val="22"/>
              </w:rPr>
            </w:pPr>
            <w:r w:rsidRPr="00D03EE3">
              <w:rPr>
                <w:rFonts w:cs="Arial"/>
                <w:szCs w:val="22"/>
              </w:rPr>
              <w:t>-8.402</w:t>
            </w:r>
          </w:p>
        </w:tc>
      </w:tr>
      <w:tr w:rsidR="00570100" w:rsidTr="009A0596">
        <w:trPr>
          <w:trHeight w:val="330"/>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9D17F3" w:rsidRPr="00C6610E" w:rsidRDefault="00F95864" w:rsidP="009A0596">
            <w:pPr>
              <w:rPr>
                <w:rFonts w:cs="Arial"/>
                <w:b/>
                <w:bCs/>
                <w:color w:val="000000"/>
              </w:rPr>
            </w:pPr>
            <w:r w:rsidRPr="00C6610E">
              <w:rPr>
                <w:rFonts w:cs="Arial"/>
                <w:b/>
                <w:bCs/>
                <w:color w:val="000000"/>
              </w:rPr>
              <w:t xml:space="preserve">Total forecast DSG </w:t>
            </w:r>
            <w:r>
              <w:rPr>
                <w:rFonts w:cs="Arial"/>
                <w:b/>
                <w:bCs/>
                <w:color w:val="000000"/>
              </w:rPr>
              <w:t>Expenditure</w:t>
            </w:r>
          </w:p>
        </w:tc>
        <w:tc>
          <w:tcPr>
            <w:tcW w:w="1842" w:type="dxa"/>
            <w:tcBorders>
              <w:top w:val="nil"/>
              <w:left w:val="nil"/>
              <w:bottom w:val="single" w:sz="8" w:space="0" w:color="auto"/>
              <w:right w:val="single" w:sz="8" w:space="0" w:color="auto"/>
            </w:tcBorders>
            <w:shd w:val="clear" w:color="auto" w:fill="auto"/>
            <w:noWrap/>
            <w:vAlign w:val="center"/>
            <w:hideMark/>
          </w:tcPr>
          <w:p w:rsidR="009D17F3" w:rsidRPr="003F0B66" w:rsidRDefault="00F95864" w:rsidP="009A0596">
            <w:pPr>
              <w:jc w:val="right"/>
              <w:rPr>
                <w:rFonts w:cs="Arial"/>
                <w:b/>
                <w:bCs/>
                <w:szCs w:val="22"/>
              </w:rPr>
            </w:pPr>
            <w:r w:rsidRPr="003F0B66">
              <w:rPr>
                <w:rFonts w:cs="Arial"/>
                <w:b/>
                <w:bCs/>
                <w:szCs w:val="22"/>
              </w:rPr>
              <w:t>1,081.812</w:t>
            </w:r>
          </w:p>
        </w:tc>
      </w:tr>
    </w:tbl>
    <w:p w:rsidR="001677EB" w:rsidRPr="00C6610E" w:rsidRDefault="006C59E4" w:rsidP="001677EB">
      <w:pPr>
        <w:pStyle w:val="Header"/>
        <w:jc w:val="both"/>
        <w:rPr>
          <w:rFonts w:cs="Arial"/>
          <w:b/>
          <w:szCs w:val="24"/>
          <w:u w:val="single"/>
        </w:rPr>
      </w:pPr>
    </w:p>
    <w:p w:rsidR="001677EB" w:rsidRPr="00C6610E" w:rsidRDefault="00F95864" w:rsidP="001677EB">
      <w:pPr>
        <w:pStyle w:val="Header"/>
        <w:jc w:val="both"/>
        <w:rPr>
          <w:rFonts w:cs="Arial"/>
          <w:szCs w:val="24"/>
        </w:rPr>
      </w:pPr>
      <w:r w:rsidRPr="00C6610E">
        <w:rPr>
          <w:rFonts w:cs="Arial"/>
          <w:szCs w:val="24"/>
        </w:rPr>
        <w:t>Further details about each block are provided below.</w:t>
      </w:r>
    </w:p>
    <w:p w:rsidR="001677EB" w:rsidRPr="00C6610E" w:rsidRDefault="006C59E4" w:rsidP="001677EB">
      <w:pPr>
        <w:pStyle w:val="Header"/>
        <w:jc w:val="both"/>
        <w:rPr>
          <w:rFonts w:cs="Arial"/>
          <w:b/>
          <w:szCs w:val="24"/>
          <w:u w:val="single"/>
        </w:rPr>
      </w:pPr>
    </w:p>
    <w:p w:rsidR="001677EB" w:rsidRPr="00C6610E" w:rsidRDefault="00F95864" w:rsidP="001677EB">
      <w:pPr>
        <w:jc w:val="both"/>
        <w:rPr>
          <w:rFonts w:cs="Arial"/>
          <w:b/>
        </w:rPr>
      </w:pPr>
      <w:r w:rsidRPr="00C6610E">
        <w:rPr>
          <w:rFonts w:cs="Arial"/>
          <w:b/>
        </w:rPr>
        <w:t>Schools Block</w:t>
      </w:r>
      <w:r>
        <w:rPr>
          <w:rFonts w:cs="Arial"/>
          <w:b/>
        </w:rPr>
        <w:t xml:space="preserve"> (£</w:t>
      </w:r>
      <w:r w:rsidRPr="000E4DB1">
        <w:rPr>
          <w:rFonts w:cs="Arial"/>
          <w:b/>
        </w:rPr>
        <w:t>847.944m)</w:t>
      </w:r>
    </w:p>
    <w:p w:rsidR="009A3DA9" w:rsidRPr="00C6610E" w:rsidRDefault="00F95864" w:rsidP="001677EB">
      <w:pPr>
        <w:pStyle w:val="Header"/>
        <w:jc w:val="both"/>
        <w:rPr>
          <w:rFonts w:cs="Arial"/>
        </w:rPr>
      </w:pPr>
      <w:r w:rsidRPr="00C6610E">
        <w:rPr>
          <w:rFonts w:cs="Arial"/>
          <w:szCs w:val="24"/>
        </w:rPr>
        <w:t>Following a consultation with schools and the Schools Forum as part of the 2018/19 Schools Budget setting cycle, it was agreed to use the Government's National Funding Formula (NFF) methodology as</w:t>
      </w:r>
      <w:r w:rsidRPr="00C6610E">
        <w:rPr>
          <w:rFonts w:cs="Arial"/>
        </w:rPr>
        <w:t xml:space="preserve"> the local Lancashire funding model.</w:t>
      </w:r>
    </w:p>
    <w:p w:rsidR="009A3DA9" w:rsidRPr="00C6610E" w:rsidRDefault="006C59E4" w:rsidP="001677EB">
      <w:pPr>
        <w:pStyle w:val="Header"/>
        <w:jc w:val="both"/>
        <w:rPr>
          <w:rFonts w:cs="Arial"/>
        </w:rPr>
      </w:pPr>
    </w:p>
    <w:p w:rsidR="00C6610E" w:rsidRDefault="00F95864" w:rsidP="002E0992">
      <w:pPr>
        <w:pStyle w:val="Header"/>
        <w:jc w:val="both"/>
        <w:rPr>
          <w:rFonts w:cs="Arial"/>
        </w:rPr>
      </w:pPr>
      <w:r w:rsidRPr="00C6610E">
        <w:rPr>
          <w:rFonts w:cs="Arial"/>
        </w:rPr>
        <w:t xml:space="preserve">The </w:t>
      </w:r>
      <w:r>
        <w:rPr>
          <w:rFonts w:cs="Arial"/>
        </w:rPr>
        <w:t>N</w:t>
      </w:r>
      <w:r w:rsidRPr="00C6610E">
        <w:rPr>
          <w:rFonts w:cs="Arial"/>
          <w:szCs w:val="24"/>
        </w:rPr>
        <w:t xml:space="preserve">ational Funding Formula </w:t>
      </w:r>
      <w:r w:rsidRPr="00C6610E">
        <w:rPr>
          <w:rFonts w:cs="Arial"/>
        </w:rPr>
        <w:t xml:space="preserve">methodology will continue to apply in </w:t>
      </w:r>
      <w:r>
        <w:rPr>
          <w:rFonts w:cs="Arial"/>
        </w:rPr>
        <w:t>2021/22</w:t>
      </w:r>
      <w:r w:rsidRPr="00C6610E">
        <w:rPr>
          <w:rFonts w:cs="Arial"/>
        </w:rPr>
        <w:t xml:space="preserve"> for calculating allocations to Lancashire schools, and will incorporate the </w:t>
      </w:r>
      <w:r>
        <w:rPr>
          <w:rFonts w:cs="Arial"/>
        </w:rPr>
        <w:t>changes to the formula introduced nationally that are set out in the main report.  This provides for a guaranteed 2% per pupil increase for all schools and academies in 2021/22.</w:t>
      </w:r>
    </w:p>
    <w:p w:rsidR="00C6610E" w:rsidRDefault="006C59E4" w:rsidP="002E0992">
      <w:pPr>
        <w:pStyle w:val="Header"/>
        <w:jc w:val="both"/>
        <w:rPr>
          <w:rFonts w:cs="Arial"/>
        </w:rPr>
      </w:pPr>
    </w:p>
    <w:p w:rsidR="00C6610E" w:rsidRPr="00C6610E" w:rsidRDefault="00F95864" w:rsidP="001677EB">
      <w:pPr>
        <w:pStyle w:val="Header"/>
        <w:jc w:val="both"/>
        <w:rPr>
          <w:rFonts w:cs="Arial"/>
        </w:rPr>
      </w:pPr>
      <w:r w:rsidRPr="00C6610E">
        <w:rPr>
          <w:rFonts w:cs="Arial"/>
        </w:rPr>
        <w:t>As supported by responses from schools in a consultation</w:t>
      </w:r>
      <w:r>
        <w:rPr>
          <w:rFonts w:cs="Arial"/>
        </w:rPr>
        <w:t xml:space="preserve"> held in the autumn term 2020</w:t>
      </w:r>
      <w:r w:rsidRPr="00C6610E">
        <w:rPr>
          <w:rFonts w:cs="Arial"/>
        </w:rPr>
        <w:t>, the Minimum Funding Guarantee (MFG) has be</w:t>
      </w:r>
      <w:r>
        <w:rPr>
          <w:rFonts w:cs="Arial"/>
        </w:rPr>
        <w:t>en included in the formula at +2</w:t>
      </w:r>
      <w:r w:rsidRPr="00C6610E">
        <w:rPr>
          <w:rFonts w:cs="Arial"/>
        </w:rPr>
        <w:t>% and there is no cap on funding gains</w:t>
      </w:r>
      <w:r>
        <w:rPr>
          <w:rFonts w:cs="Arial"/>
        </w:rPr>
        <w:t>.</w:t>
      </w:r>
    </w:p>
    <w:p w:rsidR="00C6610E" w:rsidRDefault="006C59E4" w:rsidP="001677EB">
      <w:pPr>
        <w:pStyle w:val="Header"/>
        <w:jc w:val="both"/>
        <w:rPr>
          <w:rFonts w:cs="Arial"/>
        </w:rPr>
      </w:pPr>
    </w:p>
    <w:p w:rsidR="00C6610E" w:rsidRDefault="00F95864" w:rsidP="001677EB">
      <w:pPr>
        <w:pStyle w:val="Header"/>
        <w:jc w:val="both"/>
        <w:rPr>
          <w:rFonts w:cs="Arial"/>
        </w:rPr>
      </w:pPr>
      <w:r>
        <w:rPr>
          <w:rFonts w:cs="Arial"/>
        </w:rPr>
        <w:t>A 2021/22 growth fund requirement, which is used to support Local Authority initiated school expansions, of circa £2m has been included for 2021/22.</w:t>
      </w:r>
    </w:p>
    <w:p w:rsidR="00C6610E" w:rsidRPr="00C6610E" w:rsidRDefault="006C59E4" w:rsidP="001677EB">
      <w:pPr>
        <w:pStyle w:val="Header"/>
        <w:jc w:val="both"/>
        <w:rPr>
          <w:rFonts w:cs="Arial"/>
        </w:rPr>
      </w:pPr>
    </w:p>
    <w:p w:rsidR="002E0992" w:rsidRPr="00F45420" w:rsidRDefault="00F95864" w:rsidP="002E0992">
      <w:pPr>
        <w:pStyle w:val="Header"/>
        <w:jc w:val="both"/>
        <w:rPr>
          <w:rFonts w:cs="Arial"/>
          <w:szCs w:val="24"/>
        </w:rPr>
      </w:pPr>
      <w:r>
        <w:rPr>
          <w:rFonts w:cs="Arial"/>
          <w:szCs w:val="24"/>
        </w:rPr>
        <w:t>The calculation reveals a 2021/22</w:t>
      </w:r>
      <w:r w:rsidRPr="00E767CD">
        <w:rPr>
          <w:rFonts w:cs="Arial"/>
          <w:szCs w:val="24"/>
        </w:rPr>
        <w:t xml:space="preserve"> Schools Block expendi</w:t>
      </w:r>
      <w:r>
        <w:rPr>
          <w:rFonts w:cs="Arial"/>
          <w:szCs w:val="24"/>
        </w:rPr>
        <w:t xml:space="preserve">ture requirement of </w:t>
      </w:r>
      <w:r w:rsidRPr="00F45420">
        <w:rPr>
          <w:rFonts w:cs="Arial"/>
          <w:szCs w:val="24"/>
        </w:rPr>
        <w:t>£847.944.</w:t>
      </w:r>
    </w:p>
    <w:p w:rsidR="001B1B88" w:rsidRDefault="006C59E4" w:rsidP="002E0992">
      <w:pPr>
        <w:pStyle w:val="Header"/>
        <w:jc w:val="both"/>
        <w:rPr>
          <w:rFonts w:cs="Arial"/>
          <w:szCs w:val="24"/>
        </w:rPr>
      </w:pPr>
    </w:p>
    <w:p w:rsidR="001B1B88" w:rsidRDefault="00F95864" w:rsidP="002E0992">
      <w:pPr>
        <w:pStyle w:val="Header"/>
        <w:jc w:val="both"/>
        <w:rPr>
          <w:rFonts w:cs="Arial"/>
          <w:szCs w:val="24"/>
        </w:rPr>
      </w:pPr>
      <w:r>
        <w:rPr>
          <w:rFonts w:cs="Arial"/>
          <w:szCs w:val="24"/>
        </w:rPr>
        <w:t>The recent school consultation also provided support for the transfer of any Schools Block headroom that may be available to help support pressures in the Early Years block.</w:t>
      </w:r>
    </w:p>
    <w:p w:rsidR="001B1B88" w:rsidRDefault="006C59E4" w:rsidP="002E0992">
      <w:pPr>
        <w:pStyle w:val="Header"/>
        <w:jc w:val="both"/>
        <w:rPr>
          <w:rFonts w:cs="Arial"/>
          <w:szCs w:val="24"/>
        </w:rPr>
      </w:pPr>
    </w:p>
    <w:p w:rsidR="00D27D50" w:rsidRPr="005B4733" w:rsidRDefault="00F95864" w:rsidP="00D27D50">
      <w:pPr>
        <w:pStyle w:val="Header"/>
        <w:jc w:val="both"/>
        <w:rPr>
          <w:rFonts w:cs="Arial"/>
          <w:szCs w:val="24"/>
        </w:rPr>
      </w:pPr>
      <w:r w:rsidRPr="005B4733">
        <w:rPr>
          <w:rFonts w:cs="Arial"/>
          <w:szCs w:val="24"/>
        </w:rPr>
        <w:lastRenderedPageBreak/>
        <w:t xml:space="preserve">£2m represents 0.26% of the Schools Block, prior to the inclusion of the teachers pay and pensions grant uplifts, so is below 0.5% level requiring transfers to be approved by the Sectary of State and </w:t>
      </w:r>
      <w:r w:rsidRPr="00D27D50">
        <w:rPr>
          <w:rFonts w:cs="Arial"/>
          <w:szCs w:val="24"/>
        </w:rPr>
        <w:t>a decision can</w:t>
      </w:r>
      <w:r w:rsidRPr="005B4733">
        <w:rPr>
          <w:rFonts w:cs="Arial"/>
          <w:szCs w:val="24"/>
        </w:rPr>
        <w:t xml:space="preserve"> therefore be approved by the Forum</w:t>
      </w:r>
      <w:r w:rsidRPr="00D27D50">
        <w:rPr>
          <w:rFonts w:cs="Arial"/>
          <w:szCs w:val="24"/>
        </w:rPr>
        <w:t>;</w:t>
      </w:r>
    </w:p>
    <w:p w:rsidR="00D27D50" w:rsidRDefault="006C59E4" w:rsidP="00D27D50">
      <w:pPr>
        <w:pStyle w:val="Header"/>
        <w:jc w:val="both"/>
        <w:rPr>
          <w:rFonts w:cs="Arial"/>
          <w:szCs w:val="24"/>
        </w:rPr>
      </w:pPr>
    </w:p>
    <w:p w:rsidR="00D27D50" w:rsidRPr="00D27D50" w:rsidRDefault="00F95864" w:rsidP="00D27D50">
      <w:pPr>
        <w:pStyle w:val="Header"/>
        <w:jc w:val="both"/>
        <w:rPr>
          <w:rFonts w:cs="Arial"/>
          <w:szCs w:val="24"/>
        </w:rPr>
      </w:pPr>
      <w:r w:rsidRPr="00D27D50">
        <w:rPr>
          <w:rFonts w:cs="Arial"/>
          <w:szCs w:val="24"/>
        </w:rPr>
        <w:t xml:space="preserve">Responses will be presented to Forum as one of their decisions on 12 January 2021 </w:t>
      </w:r>
    </w:p>
    <w:p w:rsidR="001B1B88" w:rsidRDefault="006C59E4" w:rsidP="002E0992">
      <w:pPr>
        <w:pStyle w:val="Header"/>
        <w:jc w:val="both"/>
        <w:rPr>
          <w:rFonts w:cs="Arial"/>
          <w:szCs w:val="24"/>
        </w:rPr>
      </w:pPr>
    </w:p>
    <w:p w:rsidR="001B1B88" w:rsidRPr="00FF0503" w:rsidRDefault="00F95864" w:rsidP="002E0992">
      <w:pPr>
        <w:pStyle w:val="Header"/>
        <w:jc w:val="both"/>
        <w:rPr>
          <w:rFonts w:cs="Arial"/>
          <w:szCs w:val="24"/>
        </w:rPr>
      </w:pPr>
      <w:r>
        <w:rPr>
          <w:rFonts w:cs="Arial"/>
          <w:szCs w:val="24"/>
        </w:rPr>
        <w:t xml:space="preserve">The headroom figure is generated from Lancashire's 2021/22 Growth Fund allocation from </w:t>
      </w:r>
      <w:r w:rsidRPr="00FF0503">
        <w:rPr>
          <w:rFonts w:cs="Arial"/>
          <w:szCs w:val="24"/>
        </w:rPr>
        <w:t xml:space="preserve">Government, less our local estimate of the </w:t>
      </w:r>
      <w:r>
        <w:rPr>
          <w:rFonts w:cs="Arial"/>
          <w:szCs w:val="24"/>
        </w:rPr>
        <w:t xml:space="preserve">growth </w:t>
      </w:r>
      <w:r w:rsidRPr="00FF0503">
        <w:rPr>
          <w:rFonts w:cs="Arial"/>
          <w:szCs w:val="24"/>
        </w:rPr>
        <w:t>requirement from April 202</w:t>
      </w:r>
      <w:r>
        <w:rPr>
          <w:rFonts w:cs="Arial"/>
          <w:szCs w:val="24"/>
        </w:rPr>
        <w:t>1</w:t>
      </w:r>
      <w:r w:rsidRPr="00FF0503">
        <w:rPr>
          <w:rFonts w:cs="Arial"/>
          <w:szCs w:val="24"/>
        </w:rPr>
        <w:t>.</w:t>
      </w:r>
    </w:p>
    <w:p w:rsidR="009A3DA9" w:rsidRPr="00FF0503" w:rsidRDefault="006C59E4" w:rsidP="001677EB">
      <w:pPr>
        <w:pStyle w:val="Header"/>
        <w:jc w:val="both"/>
        <w:rPr>
          <w:rFonts w:cs="Arial"/>
          <w:szCs w:val="24"/>
        </w:rPr>
      </w:pPr>
    </w:p>
    <w:p w:rsidR="001677EB" w:rsidRPr="00FF0503" w:rsidRDefault="00F95864" w:rsidP="001677EB">
      <w:pPr>
        <w:pStyle w:val="Header"/>
        <w:jc w:val="both"/>
        <w:rPr>
          <w:rFonts w:cs="Arial"/>
          <w:b/>
          <w:szCs w:val="24"/>
        </w:rPr>
      </w:pPr>
      <w:r w:rsidRPr="00FF0503">
        <w:rPr>
          <w:rFonts w:cs="Arial"/>
          <w:b/>
          <w:szCs w:val="24"/>
        </w:rPr>
        <w:t>High Needs Block</w:t>
      </w:r>
    </w:p>
    <w:p w:rsidR="001677EB" w:rsidRPr="00FF0503" w:rsidRDefault="00F95864" w:rsidP="001677EB">
      <w:pPr>
        <w:pStyle w:val="Header"/>
        <w:jc w:val="both"/>
        <w:rPr>
          <w:rFonts w:eastAsiaTheme="minorHAnsi" w:cs="Arial"/>
          <w:lang w:eastAsia="en-US"/>
        </w:rPr>
      </w:pPr>
      <w:r w:rsidRPr="00FF0503">
        <w:rPr>
          <w:rFonts w:eastAsiaTheme="minorHAnsi" w:cs="Arial"/>
          <w:lang w:eastAsia="en-US"/>
        </w:rPr>
        <w:t xml:space="preserve">The High Needs Block expenditure for </w:t>
      </w:r>
      <w:r>
        <w:rPr>
          <w:rFonts w:eastAsiaTheme="minorHAnsi" w:cs="Arial"/>
          <w:lang w:eastAsia="en-US"/>
        </w:rPr>
        <w:t>2021/22</w:t>
      </w:r>
      <w:r w:rsidRPr="00FF0503">
        <w:rPr>
          <w:rFonts w:eastAsiaTheme="minorHAnsi" w:cs="Arial"/>
          <w:lang w:eastAsia="en-US"/>
        </w:rPr>
        <w:t xml:space="preserve"> is estimated in the table below:</w:t>
      </w:r>
    </w:p>
    <w:p w:rsidR="001677EB" w:rsidRPr="00990572" w:rsidRDefault="006C59E4" w:rsidP="001677EB">
      <w:pPr>
        <w:pStyle w:val="Header"/>
        <w:jc w:val="both"/>
        <w:rPr>
          <w:rFonts w:eastAsiaTheme="minorHAnsi" w:cs="Arial"/>
          <w:lang w:eastAsia="en-US"/>
        </w:rPr>
      </w:pPr>
    </w:p>
    <w:tbl>
      <w:tblPr>
        <w:tblW w:w="9072" w:type="dxa"/>
        <w:tblInd w:w="-10" w:type="dxa"/>
        <w:tblLook w:val="04A0" w:firstRow="1" w:lastRow="0" w:firstColumn="1" w:lastColumn="0" w:noHBand="0" w:noVBand="1"/>
      </w:tblPr>
      <w:tblGrid>
        <w:gridCol w:w="5812"/>
        <w:gridCol w:w="1701"/>
        <w:gridCol w:w="1559"/>
      </w:tblGrid>
      <w:tr w:rsidR="00570100" w:rsidTr="00FF0503">
        <w:trPr>
          <w:trHeight w:val="1295"/>
        </w:trPr>
        <w:tc>
          <w:tcPr>
            <w:tcW w:w="5812"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F0503" w:rsidRPr="00FF0503" w:rsidRDefault="00F95864" w:rsidP="00FF0503">
            <w:pPr>
              <w:rPr>
                <w:rFonts w:cs="Arial"/>
              </w:rPr>
            </w:pPr>
            <w:r w:rsidRPr="00FF0503">
              <w:rPr>
                <w:rFonts w:cs="Arial"/>
              </w:rPr>
              <w:t>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FF0503" w:rsidRPr="00FF0503" w:rsidRDefault="00F95864" w:rsidP="00FF0503">
            <w:pPr>
              <w:jc w:val="center"/>
              <w:rPr>
                <w:rFonts w:cs="Arial"/>
                <w:b/>
                <w:bCs/>
              </w:rPr>
            </w:pPr>
            <w:r w:rsidRPr="00FF0503">
              <w:rPr>
                <w:rFonts w:cs="Arial"/>
                <w:b/>
                <w:bCs/>
              </w:rPr>
              <w:t>Place funding</w:t>
            </w:r>
          </w:p>
          <w:p w:rsidR="00FF0503" w:rsidRPr="00FF0503" w:rsidRDefault="00F95864" w:rsidP="00FF0503">
            <w:pPr>
              <w:jc w:val="center"/>
              <w:rPr>
                <w:rFonts w:cs="Arial"/>
                <w:b/>
                <w:bCs/>
              </w:rPr>
            </w:pPr>
            <w:r>
              <w:rPr>
                <w:rFonts w:cs="Arial"/>
                <w:b/>
                <w:bCs/>
              </w:rPr>
              <w:t>£m</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FF0503" w:rsidRPr="00FF0503" w:rsidRDefault="00F95864" w:rsidP="00FF0503">
            <w:pPr>
              <w:jc w:val="center"/>
              <w:rPr>
                <w:rFonts w:cs="Arial"/>
                <w:b/>
                <w:bCs/>
              </w:rPr>
            </w:pPr>
            <w:r w:rsidRPr="00FF0503">
              <w:rPr>
                <w:rFonts w:cs="Arial"/>
                <w:b/>
                <w:bCs/>
              </w:rPr>
              <w:t>Top-up funding</w:t>
            </w:r>
          </w:p>
          <w:p w:rsidR="00FF0503" w:rsidRPr="00FF0503" w:rsidRDefault="00F95864" w:rsidP="00FF0503">
            <w:pPr>
              <w:jc w:val="center"/>
              <w:rPr>
                <w:rFonts w:cs="Arial"/>
                <w:b/>
                <w:bCs/>
              </w:rPr>
            </w:pPr>
            <w:r w:rsidRPr="00FF0503">
              <w:rPr>
                <w:rFonts w:cs="Arial"/>
                <w:b/>
                <w:bCs/>
              </w:rPr>
              <w:t>£</w:t>
            </w:r>
            <w:r>
              <w:rPr>
                <w:rFonts w:cs="Arial"/>
                <w:b/>
                <w:bCs/>
              </w:rPr>
              <w:t>m</w:t>
            </w:r>
          </w:p>
        </w:tc>
      </w:tr>
      <w:tr w:rsidR="00570100" w:rsidTr="00FF0503">
        <w:trPr>
          <w:trHeight w:val="315"/>
        </w:trPr>
        <w:tc>
          <w:tcPr>
            <w:tcW w:w="5812" w:type="dxa"/>
            <w:tcBorders>
              <w:top w:val="nil"/>
              <w:left w:val="single" w:sz="8" w:space="0" w:color="auto"/>
              <w:bottom w:val="single" w:sz="8" w:space="0" w:color="auto"/>
              <w:right w:val="single" w:sz="4" w:space="0" w:color="auto"/>
            </w:tcBorders>
            <w:shd w:val="clear" w:color="auto" w:fill="auto"/>
            <w:noWrap/>
            <w:vAlign w:val="center"/>
            <w:hideMark/>
          </w:tcPr>
          <w:p w:rsidR="00BA07B8" w:rsidRPr="00FF0503" w:rsidRDefault="00F95864" w:rsidP="00BA07B8">
            <w:pPr>
              <w:rPr>
                <w:rFonts w:cs="Arial"/>
              </w:rPr>
            </w:pPr>
            <w:r w:rsidRPr="00FF0503">
              <w:rPr>
                <w:rFonts w:cs="Arial"/>
              </w:rPr>
              <w:t>Delegated to Schools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7B8" w:rsidRPr="00BA07B8" w:rsidRDefault="00F95864" w:rsidP="00BA07B8">
            <w:pPr>
              <w:jc w:val="right"/>
              <w:rPr>
                <w:rFonts w:cs="Arial"/>
              </w:rPr>
            </w:pPr>
            <w:r w:rsidRPr="00BA07B8">
              <w:rPr>
                <w:rFonts w:cs="Arial"/>
              </w:rPr>
              <w:t>32.234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7B8" w:rsidRPr="00BA07B8" w:rsidRDefault="00F95864" w:rsidP="00BA07B8">
            <w:pPr>
              <w:jc w:val="right"/>
              <w:rPr>
                <w:rFonts w:cs="Arial"/>
              </w:rPr>
            </w:pPr>
            <w:r w:rsidRPr="00BA07B8">
              <w:rPr>
                <w:rFonts w:cs="Arial"/>
              </w:rPr>
              <w:t>71.755</w:t>
            </w:r>
          </w:p>
        </w:tc>
      </w:tr>
      <w:tr w:rsidR="00570100" w:rsidTr="00FF0503">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rsidR="00BA07B8" w:rsidRPr="00FF0503" w:rsidRDefault="00F95864" w:rsidP="00BA07B8">
            <w:pPr>
              <w:rPr>
                <w:rFonts w:cs="Arial"/>
              </w:rPr>
            </w:pPr>
            <w:r w:rsidRPr="00FF0503">
              <w:rPr>
                <w:rFonts w:cs="Arial"/>
              </w:rPr>
              <w:t>FE Colleges</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BA07B8" w:rsidRPr="00BA07B8" w:rsidRDefault="006C59E4" w:rsidP="00BA07B8">
            <w:pPr>
              <w:jc w:val="right"/>
              <w:rPr>
                <w:rFonts w:cs="Arial"/>
              </w:rPr>
            </w:pP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BA07B8" w:rsidRPr="00BA07B8" w:rsidRDefault="00F95864" w:rsidP="00BA07B8">
            <w:pPr>
              <w:jc w:val="right"/>
              <w:rPr>
                <w:rFonts w:cs="Arial"/>
              </w:rPr>
            </w:pPr>
            <w:r w:rsidRPr="00BA07B8">
              <w:rPr>
                <w:rFonts w:cs="Arial"/>
              </w:rPr>
              <w:t>7</w:t>
            </w:r>
            <w:r>
              <w:rPr>
                <w:rFonts w:cs="Arial"/>
              </w:rPr>
              <w:t>.000</w:t>
            </w:r>
          </w:p>
        </w:tc>
      </w:tr>
      <w:tr w:rsidR="00570100" w:rsidTr="00FF0503">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rsidR="00BA07B8" w:rsidRPr="00FF0503" w:rsidRDefault="00F95864" w:rsidP="00BA07B8">
            <w:pPr>
              <w:rPr>
                <w:rFonts w:cs="Arial"/>
              </w:rPr>
            </w:pPr>
            <w:r w:rsidRPr="00FF0503">
              <w:rPr>
                <w:rFonts w:cs="Arial"/>
              </w:rPr>
              <w:t>HNB costs on a commissioned basis</w:t>
            </w:r>
          </w:p>
        </w:tc>
        <w:tc>
          <w:tcPr>
            <w:tcW w:w="1701" w:type="dxa"/>
            <w:tcBorders>
              <w:top w:val="nil"/>
              <w:left w:val="nil"/>
              <w:bottom w:val="single" w:sz="8" w:space="0" w:color="auto"/>
              <w:right w:val="single" w:sz="8" w:space="0" w:color="auto"/>
            </w:tcBorders>
            <w:shd w:val="clear" w:color="auto" w:fill="auto"/>
            <w:noWrap/>
            <w:vAlign w:val="center"/>
          </w:tcPr>
          <w:p w:rsidR="00BA07B8" w:rsidRPr="00BA07B8" w:rsidRDefault="006C59E4" w:rsidP="00BA07B8">
            <w:pPr>
              <w:jc w:val="right"/>
              <w:rPr>
                <w:rFonts w:cs="Arial"/>
              </w:rPr>
            </w:pPr>
          </w:p>
        </w:tc>
        <w:tc>
          <w:tcPr>
            <w:tcW w:w="1559" w:type="dxa"/>
            <w:tcBorders>
              <w:top w:val="nil"/>
              <w:left w:val="nil"/>
              <w:bottom w:val="single" w:sz="8" w:space="0" w:color="auto"/>
              <w:right w:val="single" w:sz="8" w:space="0" w:color="auto"/>
            </w:tcBorders>
            <w:shd w:val="clear" w:color="auto" w:fill="auto"/>
            <w:noWrap/>
            <w:vAlign w:val="center"/>
            <w:hideMark/>
          </w:tcPr>
          <w:p w:rsidR="00BA07B8" w:rsidRPr="00BA07B8" w:rsidRDefault="00F95864" w:rsidP="00BA07B8">
            <w:pPr>
              <w:jc w:val="right"/>
              <w:rPr>
                <w:rFonts w:cs="Arial"/>
              </w:rPr>
            </w:pPr>
            <w:r w:rsidRPr="00BA07B8">
              <w:rPr>
                <w:rFonts w:cs="Arial"/>
              </w:rPr>
              <w:t>31.305</w:t>
            </w:r>
          </w:p>
        </w:tc>
      </w:tr>
      <w:tr w:rsidR="00570100" w:rsidTr="00577D40">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tcPr>
          <w:p w:rsidR="00BA07B8" w:rsidRPr="00FF0503" w:rsidRDefault="00F95864" w:rsidP="001F1687">
            <w:pPr>
              <w:rPr>
                <w:rFonts w:cs="Arial"/>
                <w:b/>
                <w:bCs/>
              </w:rPr>
            </w:pPr>
            <w:r w:rsidRPr="00D03EE3">
              <w:rPr>
                <w:rFonts w:cs="Arial"/>
              </w:rPr>
              <w:t>Total deductions for direct high needs payments made by the E</w:t>
            </w:r>
            <w:r>
              <w:rPr>
                <w:rFonts w:cs="Arial"/>
              </w:rPr>
              <w:t>ducation and Skills Funding Agency</w:t>
            </w:r>
          </w:p>
        </w:tc>
        <w:tc>
          <w:tcPr>
            <w:tcW w:w="1701" w:type="dxa"/>
            <w:tcBorders>
              <w:top w:val="nil"/>
              <w:left w:val="nil"/>
              <w:bottom w:val="single" w:sz="8" w:space="0" w:color="auto"/>
              <w:right w:val="single" w:sz="8" w:space="0" w:color="auto"/>
            </w:tcBorders>
            <w:shd w:val="clear" w:color="auto" w:fill="auto"/>
            <w:noWrap/>
            <w:vAlign w:val="bottom"/>
          </w:tcPr>
          <w:p w:rsidR="00BA07B8" w:rsidRPr="00BA07B8" w:rsidRDefault="006C59E4" w:rsidP="00BA07B8">
            <w:pPr>
              <w:jc w:val="right"/>
              <w:rPr>
                <w:rFonts w:cs="Arial"/>
              </w:rPr>
            </w:pPr>
          </w:p>
        </w:tc>
        <w:tc>
          <w:tcPr>
            <w:tcW w:w="1559" w:type="dxa"/>
            <w:tcBorders>
              <w:top w:val="nil"/>
              <w:left w:val="nil"/>
              <w:bottom w:val="single" w:sz="8" w:space="0" w:color="auto"/>
              <w:right w:val="single" w:sz="8" w:space="0" w:color="auto"/>
            </w:tcBorders>
            <w:shd w:val="clear" w:color="auto" w:fill="auto"/>
            <w:noWrap/>
            <w:vAlign w:val="center"/>
          </w:tcPr>
          <w:p w:rsidR="00BA07B8" w:rsidRPr="00BA07B8" w:rsidRDefault="00F95864" w:rsidP="00BA07B8">
            <w:pPr>
              <w:jc w:val="right"/>
              <w:rPr>
                <w:rFonts w:cs="Arial"/>
              </w:rPr>
            </w:pPr>
            <w:r w:rsidRPr="00BA07B8">
              <w:rPr>
                <w:rFonts w:cs="Arial"/>
              </w:rPr>
              <w:t>8.402</w:t>
            </w:r>
          </w:p>
        </w:tc>
      </w:tr>
      <w:tr w:rsidR="00570100" w:rsidTr="00577D40">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tcPr>
          <w:p w:rsidR="00BA07B8" w:rsidRPr="00FF0503" w:rsidRDefault="00F95864" w:rsidP="00BA07B8">
            <w:pPr>
              <w:rPr>
                <w:rFonts w:cs="Arial"/>
                <w:b/>
                <w:bCs/>
              </w:rPr>
            </w:pPr>
            <w:r w:rsidRPr="00D03EE3">
              <w:rPr>
                <w:rFonts w:cs="Arial"/>
              </w:rPr>
              <w:t>Additional High Needs places to be paid direct by E</w:t>
            </w:r>
            <w:r>
              <w:rPr>
                <w:rFonts w:cs="Arial"/>
              </w:rPr>
              <w:t>ducation and Skills Funding Agency</w:t>
            </w:r>
          </w:p>
        </w:tc>
        <w:tc>
          <w:tcPr>
            <w:tcW w:w="1701" w:type="dxa"/>
            <w:tcBorders>
              <w:top w:val="nil"/>
              <w:left w:val="nil"/>
              <w:bottom w:val="single" w:sz="8" w:space="0" w:color="auto"/>
              <w:right w:val="single" w:sz="8" w:space="0" w:color="auto"/>
            </w:tcBorders>
            <w:shd w:val="clear" w:color="auto" w:fill="auto"/>
            <w:noWrap/>
            <w:vAlign w:val="bottom"/>
          </w:tcPr>
          <w:p w:rsidR="00BA07B8" w:rsidRPr="00BA07B8" w:rsidRDefault="006C59E4" w:rsidP="00BA07B8">
            <w:pPr>
              <w:jc w:val="right"/>
              <w:rPr>
                <w:rFonts w:cs="Arial"/>
              </w:rPr>
            </w:pPr>
          </w:p>
        </w:tc>
        <w:tc>
          <w:tcPr>
            <w:tcW w:w="1559" w:type="dxa"/>
            <w:tcBorders>
              <w:top w:val="nil"/>
              <w:left w:val="nil"/>
              <w:bottom w:val="single" w:sz="8" w:space="0" w:color="auto"/>
              <w:right w:val="single" w:sz="8" w:space="0" w:color="auto"/>
            </w:tcBorders>
            <w:shd w:val="clear" w:color="auto" w:fill="auto"/>
            <w:noWrap/>
            <w:vAlign w:val="center"/>
          </w:tcPr>
          <w:p w:rsidR="00BA07B8" w:rsidRPr="00BA07B8" w:rsidRDefault="00F95864" w:rsidP="00BA07B8">
            <w:pPr>
              <w:jc w:val="right"/>
              <w:rPr>
                <w:rFonts w:cs="Arial"/>
              </w:rPr>
            </w:pPr>
            <w:r w:rsidRPr="00BA07B8">
              <w:rPr>
                <w:rFonts w:cs="Arial"/>
              </w:rPr>
              <w:t>0.337</w:t>
            </w:r>
          </w:p>
        </w:tc>
      </w:tr>
      <w:tr w:rsidR="00570100" w:rsidTr="00465BE8">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rsidR="00BA07B8" w:rsidRPr="00BA07B8" w:rsidRDefault="00F95864" w:rsidP="00BA07B8">
            <w:pPr>
              <w:rPr>
                <w:rFonts w:cs="Arial"/>
                <w:b/>
                <w:bCs/>
              </w:rPr>
            </w:pPr>
            <w:r w:rsidRPr="00BA07B8">
              <w:rPr>
                <w:rFonts w:cs="Arial"/>
                <w:b/>
                <w:bCs/>
              </w:rPr>
              <w:t>Total</w:t>
            </w:r>
          </w:p>
        </w:tc>
        <w:tc>
          <w:tcPr>
            <w:tcW w:w="1701" w:type="dxa"/>
            <w:tcBorders>
              <w:top w:val="nil"/>
              <w:left w:val="nil"/>
              <w:bottom w:val="single" w:sz="8" w:space="0" w:color="auto"/>
              <w:right w:val="single" w:sz="8" w:space="0" w:color="auto"/>
            </w:tcBorders>
            <w:shd w:val="clear" w:color="auto" w:fill="auto"/>
            <w:noWrap/>
            <w:vAlign w:val="bottom"/>
            <w:hideMark/>
          </w:tcPr>
          <w:p w:rsidR="00BA07B8" w:rsidRPr="00BA07B8" w:rsidRDefault="00F95864" w:rsidP="00BA07B8">
            <w:pPr>
              <w:jc w:val="right"/>
              <w:rPr>
                <w:rFonts w:cs="Arial"/>
                <w:b/>
              </w:rPr>
            </w:pPr>
            <w:r w:rsidRPr="00BA07B8">
              <w:rPr>
                <w:rFonts w:cs="Arial"/>
                <w:b/>
              </w:rPr>
              <w:t>32.234</w:t>
            </w:r>
          </w:p>
        </w:tc>
        <w:tc>
          <w:tcPr>
            <w:tcW w:w="1559" w:type="dxa"/>
            <w:tcBorders>
              <w:top w:val="nil"/>
              <w:left w:val="nil"/>
              <w:bottom w:val="single" w:sz="8" w:space="0" w:color="auto"/>
              <w:right w:val="single" w:sz="8" w:space="0" w:color="auto"/>
            </w:tcBorders>
            <w:shd w:val="clear" w:color="auto" w:fill="auto"/>
            <w:noWrap/>
            <w:vAlign w:val="bottom"/>
          </w:tcPr>
          <w:p w:rsidR="00BA07B8" w:rsidRPr="00BA07B8" w:rsidRDefault="00F95864" w:rsidP="00BA07B8">
            <w:pPr>
              <w:jc w:val="right"/>
              <w:rPr>
                <w:rFonts w:cs="Arial"/>
                <w:b/>
              </w:rPr>
            </w:pPr>
            <w:r w:rsidRPr="00BA07B8">
              <w:rPr>
                <w:rFonts w:cs="Arial"/>
                <w:b/>
              </w:rPr>
              <w:t>118.799</w:t>
            </w:r>
          </w:p>
        </w:tc>
      </w:tr>
    </w:tbl>
    <w:p w:rsidR="00813655" w:rsidRDefault="006C59E4" w:rsidP="001677EB">
      <w:pPr>
        <w:pStyle w:val="Header"/>
        <w:jc w:val="both"/>
        <w:rPr>
          <w:rFonts w:eastAsiaTheme="minorHAnsi" w:cs="Arial"/>
          <w:lang w:eastAsia="en-US"/>
        </w:rPr>
      </w:pPr>
    </w:p>
    <w:p w:rsidR="007837E9" w:rsidRDefault="00F95864" w:rsidP="00FF0503">
      <w:pPr>
        <w:jc w:val="both"/>
        <w:rPr>
          <w:rFonts w:eastAsiaTheme="minorHAnsi" w:cs="Arial"/>
          <w:lang w:eastAsia="en-US"/>
        </w:rPr>
      </w:pPr>
      <w:r w:rsidRPr="00FF0503">
        <w:rPr>
          <w:rFonts w:eastAsiaTheme="minorHAnsi" w:cs="Arial"/>
          <w:lang w:eastAsia="en-US"/>
        </w:rPr>
        <w:t xml:space="preserve">The total forecast High Needs Block expenditure in </w:t>
      </w:r>
      <w:r>
        <w:rPr>
          <w:rFonts w:eastAsiaTheme="minorHAnsi" w:cs="Arial"/>
          <w:lang w:eastAsia="en-US"/>
        </w:rPr>
        <w:t>2021/22</w:t>
      </w:r>
      <w:r w:rsidRPr="00FF0503">
        <w:rPr>
          <w:rFonts w:eastAsiaTheme="minorHAnsi" w:cs="Arial"/>
          <w:lang w:eastAsia="en-US"/>
        </w:rPr>
        <w:t xml:space="preserve"> is some </w:t>
      </w:r>
      <w:r w:rsidRPr="00BA07B8">
        <w:rPr>
          <w:rFonts w:eastAsiaTheme="minorHAnsi" w:cs="Arial"/>
          <w:lang w:eastAsia="en-US"/>
        </w:rPr>
        <w:t>£151.033m</w:t>
      </w:r>
      <w:r>
        <w:rPr>
          <w:rFonts w:eastAsiaTheme="minorHAnsi" w:cs="Arial"/>
          <w:lang w:eastAsia="en-US"/>
        </w:rPr>
        <w:t>.</w:t>
      </w:r>
    </w:p>
    <w:p w:rsidR="007837E9" w:rsidRDefault="006C59E4" w:rsidP="00FF0503">
      <w:pPr>
        <w:jc w:val="both"/>
        <w:rPr>
          <w:rFonts w:eastAsiaTheme="minorHAnsi" w:cs="Arial"/>
          <w:lang w:eastAsia="en-US"/>
        </w:rPr>
      </w:pPr>
    </w:p>
    <w:p w:rsidR="00D03EE3" w:rsidRDefault="00F95864" w:rsidP="00D03EE3">
      <w:pPr>
        <w:pStyle w:val="Header"/>
        <w:jc w:val="both"/>
        <w:rPr>
          <w:rFonts w:cs="Arial"/>
          <w:szCs w:val="24"/>
        </w:rPr>
      </w:pPr>
      <w:r w:rsidRPr="00D03EE3">
        <w:rPr>
          <w:rFonts w:cs="Arial"/>
          <w:szCs w:val="24"/>
        </w:rPr>
        <w:t xml:space="preserve">This </w:t>
      </w:r>
      <w:r>
        <w:rPr>
          <w:rFonts w:cs="Arial"/>
          <w:szCs w:val="24"/>
        </w:rPr>
        <w:t xml:space="preserve">forecast expenditure includes an estimate of the considerable cost and </w:t>
      </w:r>
      <w:r w:rsidRPr="00D03EE3">
        <w:rPr>
          <w:rFonts w:cs="Arial"/>
          <w:szCs w:val="24"/>
        </w:rPr>
        <w:t xml:space="preserve">demand led pressures </w:t>
      </w:r>
      <w:r>
        <w:rPr>
          <w:rFonts w:cs="Arial"/>
          <w:szCs w:val="24"/>
        </w:rPr>
        <w:t xml:space="preserve">facing the </w:t>
      </w:r>
      <w:r w:rsidRPr="00D03EE3">
        <w:rPr>
          <w:rFonts w:cs="Arial"/>
          <w:szCs w:val="24"/>
        </w:rPr>
        <w:t xml:space="preserve">block </w:t>
      </w:r>
      <w:r>
        <w:rPr>
          <w:rFonts w:cs="Arial"/>
          <w:szCs w:val="24"/>
        </w:rPr>
        <w:t xml:space="preserve">in 2021/22.  </w:t>
      </w:r>
    </w:p>
    <w:p w:rsidR="00D03EE3" w:rsidRDefault="006C59E4" w:rsidP="00D03EE3">
      <w:pPr>
        <w:pStyle w:val="Header"/>
        <w:jc w:val="both"/>
        <w:rPr>
          <w:rFonts w:cs="Arial"/>
          <w:szCs w:val="24"/>
        </w:rPr>
      </w:pPr>
    </w:p>
    <w:p w:rsidR="003B5000" w:rsidRPr="001F1687" w:rsidRDefault="00F95864" w:rsidP="001F1687">
      <w:pPr>
        <w:pStyle w:val="Header"/>
        <w:jc w:val="both"/>
        <w:rPr>
          <w:rFonts w:cs="Arial"/>
        </w:rPr>
      </w:pPr>
      <w:r>
        <w:rPr>
          <w:rFonts w:cs="Arial"/>
          <w:szCs w:val="24"/>
        </w:rPr>
        <w:t>Proposals also build in</w:t>
      </w:r>
      <w:r w:rsidRPr="00D03EE3">
        <w:rPr>
          <w:rFonts w:cs="Arial"/>
          <w:szCs w:val="24"/>
        </w:rPr>
        <w:t xml:space="preserve"> </w:t>
      </w:r>
      <w:r>
        <w:rPr>
          <w:rFonts w:cs="Arial"/>
          <w:szCs w:val="24"/>
        </w:rPr>
        <w:t>a 2% increase to the</w:t>
      </w:r>
      <w:r w:rsidRPr="00D03EE3">
        <w:rPr>
          <w:rFonts w:cs="Arial"/>
          <w:szCs w:val="24"/>
        </w:rPr>
        <w:t xml:space="preserve"> level for </w:t>
      </w:r>
      <w:r>
        <w:rPr>
          <w:rFonts w:cs="Arial"/>
          <w:szCs w:val="24"/>
        </w:rPr>
        <w:t xml:space="preserve">the </w:t>
      </w:r>
      <w:r w:rsidRPr="00D03EE3">
        <w:rPr>
          <w:rFonts w:cs="Arial"/>
          <w:szCs w:val="24"/>
        </w:rPr>
        <w:t xml:space="preserve">school specific </w:t>
      </w:r>
      <w:r>
        <w:rPr>
          <w:rFonts w:cs="Arial"/>
          <w:szCs w:val="24"/>
        </w:rPr>
        <w:t xml:space="preserve">factor </w:t>
      </w:r>
      <w:r w:rsidRPr="00D03EE3">
        <w:rPr>
          <w:rFonts w:cs="Arial"/>
          <w:szCs w:val="24"/>
        </w:rPr>
        <w:t xml:space="preserve">rates </w:t>
      </w:r>
      <w:r>
        <w:rPr>
          <w:rFonts w:cs="Arial"/>
          <w:szCs w:val="24"/>
        </w:rPr>
        <w:t xml:space="preserve">in special schools and pupil referral units </w:t>
      </w:r>
      <w:r w:rsidRPr="00D03EE3">
        <w:rPr>
          <w:rFonts w:cs="Arial"/>
          <w:szCs w:val="24"/>
        </w:rPr>
        <w:t xml:space="preserve">and </w:t>
      </w:r>
      <w:r>
        <w:rPr>
          <w:rFonts w:cs="Arial"/>
          <w:szCs w:val="24"/>
        </w:rPr>
        <w:t xml:space="preserve">to the </w:t>
      </w:r>
      <w:r w:rsidRPr="00D03EE3">
        <w:rPr>
          <w:rFonts w:cs="Arial"/>
          <w:szCs w:val="24"/>
        </w:rPr>
        <w:t>Weig</w:t>
      </w:r>
      <w:r>
        <w:rPr>
          <w:rFonts w:cs="Arial"/>
          <w:szCs w:val="24"/>
        </w:rPr>
        <w:t>hted Pupil Number (WPN) values supporting all high needs pupils.  These proposals provide a</w:t>
      </w:r>
      <w:r w:rsidRPr="00D03EE3">
        <w:rPr>
          <w:rFonts w:cs="Arial"/>
          <w:szCs w:val="24"/>
        </w:rPr>
        <w:t xml:space="preserve"> </w:t>
      </w:r>
      <w:r>
        <w:rPr>
          <w:rFonts w:cs="Arial"/>
          <w:szCs w:val="24"/>
        </w:rPr>
        <w:t>s</w:t>
      </w:r>
      <w:r w:rsidRPr="001F1687">
        <w:rPr>
          <w:rFonts w:cs="Arial"/>
        </w:rPr>
        <w:t xml:space="preserve">imilar level of increase to </w:t>
      </w:r>
      <w:r>
        <w:rPr>
          <w:rFonts w:cs="Arial"/>
        </w:rPr>
        <w:t xml:space="preserve">that in the </w:t>
      </w:r>
      <w:r w:rsidRPr="001F1687">
        <w:rPr>
          <w:rFonts w:cs="Arial"/>
        </w:rPr>
        <w:t xml:space="preserve">Schools Block </w:t>
      </w:r>
      <w:r>
        <w:rPr>
          <w:rFonts w:cs="Arial"/>
        </w:rPr>
        <w:t>national funding formula</w:t>
      </w:r>
      <w:r w:rsidRPr="001F1687">
        <w:rPr>
          <w:rFonts w:cs="Arial"/>
        </w:rPr>
        <w:t xml:space="preserve">, which guarantees 2% more pupil-led funding per pupil than </w:t>
      </w:r>
      <w:r>
        <w:rPr>
          <w:rFonts w:cs="Arial"/>
        </w:rPr>
        <w:t xml:space="preserve">in </w:t>
      </w:r>
      <w:r w:rsidRPr="001F1687">
        <w:rPr>
          <w:rFonts w:cs="Arial"/>
        </w:rPr>
        <w:t>2020/21</w:t>
      </w:r>
      <w:r>
        <w:rPr>
          <w:rFonts w:cs="Arial"/>
        </w:rPr>
        <w:t>.</w:t>
      </w:r>
    </w:p>
    <w:p w:rsidR="001F1687" w:rsidRPr="00D03EE3" w:rsidRDefault="006C59E4" w:rsidP="00D03EE3">
      <w:pPr>
        <w:pStyle w:val="Header"/>
        <w:jc w:val="both"/>
        <w:rPr>
          <w:rFonts w:cs="Arial"/>
          <w:szCs w:val="24"/>
        </w:rPr>
      </w:pPr>
    </w:p>
    <w:p w:rsidR="001F1687" w:rsidRDefault="00F95864" w:rsidP="001677EB">
      <w:pPr>
        <w:jc w:val="both"/>
        <w:rPr>
          <w:rFonts w:cs="Arial"/>
        </w:rPr>
      </w:pPr>
      <w:r>
        <w:rPr>
          <w:rFonts w:eastAsiaTheme="minorHAnsi" w:cs="Arial"/>
          <w:lang w:eastAsia="en-US"/>
        </w:rPr>
        <w:t xml:space="preserve">The circa £8.4m of deductions in the Dedicated Schools Grant notifications have been budgeted here, as this relates to </w:t>
      </w:r>
      <w:r w:rsidRPr="00D03EE3">
        <w:rPr>
          <w:rFonts w:cs="Arial"/>
        </w:rPr>
        <w:t>direct high needs payments made by the E</w:t>
      </w:r>
      <w:r>
        <w:rPr>
          <w:rFonts w:cs="Arial"/>
        </w:rPr>
        <w:t>ducation and Skills Funding Agency.</w:t>
      </w:r>
    </w:p>
    <w:p w:rsidR="001F1687" w:rsidRDefault="006C59E4" w:rsidP="001677EB">
      <w:pPr>
        <w:jc w:val="both"/>
        <w:rPr>
          <w:rFonts w:cs="Arial"/>
        </w:rPr>
      </w:pPr>
    </w:p>
    <w:p w:rsidR="001F1687" w:rsidRDefault="00F95864" w:rsidP="001F1687">
      <w:pPr>
        <w:jc w:val="both"/>
        <w:rPr>
          <w:rFonts w:cs="Arial"/>
        </w:rPr>
      </w:pPr>
      <w:r>
        <w:rPr>
          <w:rFonts w:cs="Arial"/>
        </w:rPr>
        <w:t xml:space="preserve">An extra £0.337m worth of deductions has also been included, for additional high needs places that have now been commissioned by the county council at establishments that are directly paid </w:t>
      </w:r>
      <w:r w:rsidRPr="00D03EE3">
        <w:rPr>
          <w:rFonts w:cs="Arial"/>
        </w:rPr>
        <w:t>by the E</w:t>
      </w:r>
      <w:r>
        <w:rPr>
          <w:rFonts w:cs="Arial"/>
        </w:rPr>
        <w:t>ducation and Skills Funding Agency.</w:t>
      </w:r>
    </w:p>
    <w:p w:rsidR="001F1687" w:rsidRDefault="006C59E4" w:rsidP="001F1687">
      <w:pPr>
        <w:jc w:val="both"/>
        <w:rPr>
          <w:rFonts w:cs="Arial"/>
        </w:rPr>
      </w:pPr>
    </w:p>
    <w:p w:rsidR="00BA07B8" w:rsidRDefault="00F95864" w:rsidP="001677EB">
      <w:pPr>
        <w:jc w:val="both"/>
        <w:rPr>
          <w:rFonts w:cs="Arial"/>
        </w:rPr>
      </w:pPr>
      <w:r>
        <w:rPr>
          <w:rFonts w:cs="Arial"/>
        </w:rPr>
        <w:t>Despite considerable pressure on the high need block funding envelope, a balanced budget position has been forecast for 2021/22 and the county council will continue</w:t>
      </w:r>
      <w:r w:rsidRPr="0036226E">
        <w:rPr>
          <w:rFonts w:cs="Arial"/>
        </w:rPr>
        <w:t xml:space="preserve"> to work on initiatives that ensure that the best use is being made of the High Needs </w:t>
      </w:r>
      <w:r w:rsidRPr="0036226E">
        <w:rPr>
          <w:rFonts w:cs="Arial"/>
        </w:rPr>
        <w:lastRenderedPageBreak/>
        <w:t>resources available and to minimise as far as possible the fut</w:t>
      </w:r>
      <w:r>
        <w:rPr>
          <w:rFonts w:cs="Arial"/>
        </w:rPr>
        <w:t>ure years forecasted overspends.</w:t>
      </w:r>
    </w:p>
    <w:p w:rsidR="00D03EE3" w:rsidRDefault="006C59E4" w:rsidP="001677EB">
      <w:pPr>
        <w:jc w:val="both"/>
        <w:rPr>
          <w:rFonts w:cs="Arial"/>
        </w:rPr>
      </w:pPr>
    </w:p>
    <w:p w:rsidR="00A67034" w:rsidRPr="00BA2B49" w:rsidRDefault="00F95864" w:rsidP="00A67034">
      <w:pPr>
        <w:jc w:val="both"/>
        <w:rPr>
          <w:rFonts w:cs="Arial"/>
          <w:b/>
        </w:rPr>
      </w:pPr>
      <w:r w:rsidRPr="00BA2B49">
        <w:rPr>
          <w:rFonts w:cs="Arial"/>
          <w:b/>
        </w:rPr>
        <w:t>Early Years Block</w:t>
      </w:r>
    </w:p>
    <w:p w:rsidR="00501A68" w:rsidRPr="00FF0503" w:rsidRDefault="00F95864" w:rsidP="00501A68">
      <w:pPr>
        <w:pStyle w:val="Header"/>
        <w:jc w:val="both"/>
        <w:rPr>
          <w:rFonts w:eastAsiaTheme="minorHAnsi" w:cs="Arial"/>
          <w:lang w:eastAsia="en-US"/>
        </w:rPr>
      </w:pPr>
      <w:r w:rsidRPr="00FF0503">
        <w:rPr>
          <w:rFonts w:eastAsiaTheme="minorHAnsi" w:cs="Arial"/>
          <w:lang w:eastAsia="en-US"/>
        </w:rPr>
        <w:t xml:space="preserve">The </w:t>
      </w:r>
      <w:r>
        <w:rPr>
          <w:rFonts w:eastAsiaTheme="minorHAnsi" w:cs="Arial"/>
          <w:lang w:eastAsia="en-US"/>
        </w:rPr>
        <w:t>Early Years</w:t>
      </w:r>
      <w:r w:rsidRPr="00FF0503">
        <w:rPr>
          <w:rFonts w:eastAsiaTheme="minorHAnsi" w:cs="Arial"/>
          <w:lang w:eastAsia="en-US"/>
        </w:rPr>
        <w:t xml:space="preserve"> Block expenditure for </w:t>
      </w:r>
      <w:r>
        <w:rPr>
          <w:rFonts w:eastAsiaTheme="minorHAnsi" w:cs="Arial"/>
          <w:lang w:eastAsia="en-US"/>
        </w:rPr>
        <w:t>2021/22</w:t>
      </w:r>
      <w:r w:rsidRPr="00FF0503">
        <w:rPr>
          <w:rFonts w:eastAsiaTheme="minorHAnsi" w:cs="Arial"/>
          <w:lang w:eastAsia="en-US"/>
        </w:rPr>
        <w:t xml:space="preserve"> is estimated in the table below:</w:t>
      </w:r>
    </w:p>
    <w:p w:rsidR="00501A68" w:rsidRDefault="006C59E4" w:rsidP="00501A68">
      <w:pPr>
        <w:jc w:val="both"/>
        <w:rPr>
          <w:rFonts w:eastAsiaTheme="minorHAnsi" w:cs="Arial"/>
          <w:lang w:eastAsia="en-US"/>
        </w:rPr>
      </w:pPr>
    </w:p>
    <w:tbl>
      <w:tblPr>
        <w:tblW w:w="8931" w:type="dxa"/>
        <w:tblInd w:w="-10" w:type="dxa"/>
        <w:tblLayout w:type="fixed"/>
        <w:tblLook w:val="04A0" w:firstRow="1" w:lastRow="0" w:firstColumn="1" w:lastColumn="0" w:noHBand="0" w:noVBand="1"/>
      </w:tblPr>
      <w:tblGrid>
        <w:gridCol w:w="4678"/>
        <w:gridCol w:w="2126"/>
        <w:gridCol w:w="2127"/>
      </w:tblGrid>
      <w:tr w:rsidR="00570100" w:rsidTr="0030621C">
        <w:trPr>
          <w:trHeight w:val="665"/>
        </w:trPr>
        <w:tc>
          <w:tcPr>
            <w:tcW w:w="467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01A68" w:rsidRPr="00FA68CA" w:rsidRDefault="00F95864" w:rsidP="0030621C">
            <w:pPr>
              <w:rPr>
                <w:rFonts w:cs="Arial"/>
                <w:b/>
                <w:bCs/>
              </w:rPr>
            </w:pPr>
            <w:r w:rsidRPr="00FA68CA">
              <w:rPr>
                <w:rFonts w:cs="Arial"/>
                <w:b/>
                <w:bCs/>
                <w:szCs w:val="23"/>
              </w:rPr>
              <w:t> </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501A68" w:rsidRPr="00FA68CA" w:rsidRDefault="00F95864" w:rsidP="0030621C">
            <w:pPr>
              <w:jc w:val="center"/>
              <w:rPr>
                <w:rFonts w:cs="Arial"/>
                <w:b/>
                <w:bCs/>
              </w:rPr>
            </w:pPr>
            <w:r w:rsidRPr="00FA68CA">
              <w:rPr>
                <w:rFonts w:cs="Arial"/>
                <w:b/>
                <w:bCs/>
              </w:rPr>
              <w:t>2 year olds</w:t>
            </w:r>
          </w:p>
          <w:p w:rsidR="00501A68" w:rsidRPr="00FA68CA" w:rsidRDefault="00F95864" w:rsidP="0030621C">
            <w:pPr>
              <w:jc w:val="center"/>
              <w:rPr>
                <w:rFonts w:cs="Arial"/>
                <w:b/>
                <w:bCs/>
              </w:rPr>
            </w:pPr>
            <w:r w:rsidRPr="00FA68CA">
              <w:rPr>
                <w:rFonts w:cs="Arial"/>
                <w:b/>
                <w:bCs/>
              </w:rPr>
              <w:t>£m</w:t>
            </w:r>
          </w:p>
        </w:tc>
        <w:tc>
          <w:tcPr>
            <w:tcW w:w="2127" w:type="dxa"/>
            <w:tcBorders>
              <w:top w:val="single" w:sz="8" w:space="0" w:color="auto"/>
              <w:left w:val="nil"/>
              <w:bottom w:val="single" w:sz="4" w:space="0" w:color="auto"/>
              <w:right w:val="single" w:sz="8" w:space="0" w:color="auto"/>
            </w:tcBorders>
            <w:shd w:val="clear" w:color="auto" w:fill="auto"/>
            <w:noWrap/>
            <w:vAlign w:val="center"/>
            <w:hideMark/>
          </w:tcPr>
          <w:p w:rsidR="00501A68" w:rsidRPr="00FA68CA" w:rsidRDefault="00F95864" w:rsidP="0030621C">
            <w:pPr>
              <w:jc w:val="center"/>
              <w:rPr>
                <w:rFonts w:cs="Arial"/>
                <w:b/>
                <w:bCs/>
              </w:rPr>
            </w:pPr>
            <w:r w:rsidRPr="00FA68CA">
              <w:rPr>
                <w:rFonts w:cs="Arial"/>
                <w:b/>
                <w:bCs/>
              </w:rPr>
              <w:t>3&amp;4 year olds</w:t>
            </w:r>
          </w:p>
          <w:p w:rsidR="00501A68" w:rsidRPr="00FA68CA" w:rsidRDefault="00F95864" w:rsidP="0030621C">
            <w:pPr>
              <w:jc w:val="center"/>
              <w:rPr>
                <w:rFonts w:cs="Arial"/>
                <w:b/>
                <w:bCs/>
              </w:rPr>
            </w:pPr>
            <w:r w:rsidRPr="00FA68CA">
              <w:rPr>
                <w:rFonts w:cs="Arial"/>
                <w:b/>
                <w:bCs/>
              </w:rPr>
              <w:t>£m</w:t>
            </w:r>
          </w:p>
        </w:tc>
      </w:tr>
      <w:tr w:rsidR="00570100" w:rsidTr="0030621C">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501A68" w:rsidRPr="00652837" w:rsidRDefault="00F95864" w:rsidP="00501A68">
            <w:pPr>
              <w:jc w:val="both"/>
              <w:rPr>
                <w:rFonts w:cs="Arial"/>
                <w:bCs/>
              </w:rPr>
            </w:pPr>
            <w:r w:rsidRPr="00652837">
              <w:rPr>
                <w:rFonts w:cs="Arial"/>
                <w:bCs/>
              </w:rPr>
              <w:t>Early Years Block 3/4 year olds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6C59E4" w:rsidP="00501A68">
            <w:pPr>
              <w:jc w:val="right"/>
              <w:rPr>
                <w:rFonts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F95864" w:rsidP="00501A68">
            <w:pPr>
              <w:jc w:val="right"/>
              <w:rPr>
                <w:rFonts w:cs="Arial"/>
                <w:bCs/>
              </w:rPr>
            </w:pPr>
            <w:r w:rsidRPr="00501A68">
              <w:rPr>
                <w:rFonts w:cs="Arial"/>
                <w:bCs/>
              </w:rPr>
              <w:t>73.177</w:t>
            </w:r>
          </w:p>
        </w:tc>
      </w:tr>
      <w:tr w:rsidR="00570100" w:rsidTr="0030621C">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501A68" w:rsidRPr="00652837" w:rsidRDefault="00F95864" w:rsidP="00501A68">
            <w:pPr>
              <w:jc w:val="both"/>
              <w:rPr>
                <w:rFonts w:cs="Arial"/>
                <w:bCs/>
              </w:rPr>
            </w:pPr>
            <w:r w:rsidRPr="00652837">
              <w:rPr>
                <w:rFonts w:cs="Arial"/>
                <w:bCs/>
              </w:rPr>
              <w:t>Early Years Block 2 year olds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F95864" w:rsidP="00501A68">
            <w:pPr>
              <w:jc w:val="right"/>
              <w:rPr>
                <w:rFonts w:cs="Arial"/>
                <w:bCs/>
              </w:rPr>
            </w:pPr>
            <w:r w:rsidRPr="00501A68">
              <w:rPr>
                <w:rFonts w:cs="Arial"/>
                <w:bCs/>
              </w:rPr>
              <w:t>9.729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6C59E4" w:rsidP="00501A68">
            <w:pPr>
              <w:jc w:val="right"/>
              <w:rPr>
                <w:rFonts w:cs="Arial"/>
                <w:bCs/>
              </w:rPr>
            </w:pPr>
          </w:p>
        </w:tc>
      </w:tr>
      <w:tr w:rsidR="00570100" w:rsidTr="0030621C">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501A68" w:rsidRPr="00652837" w:rsidRDefault="00F95864" w:rsidP="00501A68">
            <w:pPr>
              <w:jc w:val="both"/>
              <w:rPr>
                <w:rFonts w:cs="Arial"/>
                <w:bCs/>
              </w:rPr>
            </w:pPr>
            <w:r w:rsidRPr="00652837">
              <w:rPr>
                <w:rFonts w:cs="Arial"/>
                <w:bCs/>
              </w:rPr>
              <w:t>Early Years Pupil Premium (EYPP)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6C59E4" w:rsidP="00501A68">
            <w:pPr>
              <w:jc w:val="right"/>
              <w:rPr>
                <w:rFonts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F95864" w:rsidP="00501A68">
            <w:pPr>
              <w:jc w:val="right"/>
              <w:rPr>
                <w:rFonts w:cs="Arial"/>
                <w:bCs/>
              </w:rPr>
            </w:pPr>
            <w:r w:rsidRPr="00501A68">
              <w:rPr>
                <w:rFonts w:cs="Arial"/>
                <w:bCs/>
              </w:rPr>
              <w:t>0.75</w:t>
            </w:r>
            <w:r>
              <w:rPr>
                <w:rFonts w:cs="Arial"/>
                <w:bCs/>
              </w:rPr>
              <w:t>2</w:t>
            </w:r>
          </w:p>
        </w:tc>
      </w:tr>
      <w:tr w:rsidR="00570100" w:rsidTr="0030621C">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501A68" w:rsidRPr="00652837" w:rsidRDefault="00F95864" w:rsidP="00501A68">
            <w:pPr>
              <w:jc w:val="both"/>
              <w:rPr>
                <w:rFonts w:cs="Arial"/>
                <w:bCs/>
              </w:rPr>
            </w:pPr>
            <w:r w:rsidRPr="00652837">
              <w:rPr>
                <w:rFonts w:cs="Arial"/>
                <w:bCs/>
              </w:rPr>
              <w:t>Early Years Disability Access Fund (DAF)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6C59E4" w:rsidP="00501A68">
            <w:pPr>
              <w:jc w:val="right"/>
              <w:rPr>
                <w:rFonts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F95864" w:rsidP="00501A68">
            <w:pPr>
              <w:jc w:val="right"/>
              <w:rPr>
                <w:rFonts w:cs="Arial"/>
                <w:bCs/>
              </w:rPr>
            </w:pPr>
            <w:r w:rsidRPr="00501A68">
              <w:rPr>
                <w:rFonts w:cs="Arial"/>
                <w:bCs/>
              </w:rPr>
              <w:t>0.314</w:t>
            </w:r>
          </w:p>
        </w:tc>
      </w:tr>
      <w:tr w:rsidR="00570100" w:rsidTr="0030621C">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501A68" w:rsidRPr="00652837" w:rsidRDefault="00F95864" w:rsidP="00501A68">
            <w:pPr>
              <w:jc w:val="both"/>
              <w:rPr>
                <w:rFonts w:cs="Arial"/>
                <w:bCs/>
              </w:rPr>
            </w:pPr>
            <w:r w:rsidRPr="00652837">
              <w:rPr>
                <w:rFonts w:cs="Arial"/>
                <w:bCs/>
              </w:rPr>
              <w:t>SEN Inclusion Fund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6C59E4" w:rsidP="00501A68">
            <w:pPr>
              <w:jc w:val="right"/>
              <w:rPr>
                <w:rFonts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A68" w:rsidRPr="00501A68" w:rsidRDefault="00F95864" w:rsidP="00501A68">
            <w:pPr>
              <w:jc w:val="right"/>
              <w:rPr>
                <w:rFonts w:cs="Arial"/>
                <w:bCs/>
              </w:rPr>
            </w:pPr>
            <w:r w:rsidRPr="00501A68">
              <w:rPr>
                <w:rFonts w:cs="Arial"/>
                <w:bCs/>
              </w:rPr>
              <w:t>0.5</w:t>
            </w:r>
            <w:r>
              <w:rPr>
                <w:rFonts w:cs="Arial"/>
                <w:bCs/>
              </w:rPr>
              <w:t>00</w:t>
            </w:r>
          </w:p>
        </w:tc>
      </w:tr>
      <w:tr w:rsidR="00570100" w:rsidTr="00B14BE5">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501A68" w:rsidRPr="00501A68" w:rsidRDefault="00F95864" w:rsidP="00501A68">
            <w:pPr>
              <w:jc w:val="both"/>
              <w:rPr>
                <w:rFonts w:cs="Arial"/>
                <w:b/>
                <w:bCs/>
              </w:rPr>
            </w:pPr>
            <w:r w:rsidRPr="00501A68">
              <w:rPr>
                <w:rFonts w:cs="Arial"/>
                <w:b/>
                <w:bC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68" w:rsidRPr="00501A68" w:rsidRDefault="00F95864" w:rsidP="00501A68">
            <w:pPr>
              <w:jc w:val="right"/>
              <w:rPr>
                <w:rFonts w:cs="Arial"/>
                <w:b/>
                <w:bCs/>
              </w:rPr>
            </w:pPr>
            <w:r w:rsidRPr="00501A68">
              <w:rPr>
                <w:rFonts w:cs="Arial"/>
                <w:b/>
                <w:bCs/>
              </w:rPr>
              <w:t>9.729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A68" w:rsidRPr="00501A68" w:rsidRDefault="00F95864" w:rsidP="00501A68">
            <w:pPr>
              <w:jc w:val="right"/>
              <w:rPr>
                <w:rFonts w:cs="Arial"/>
                <w:b/>
                <w:bCs/>
              </w:rPr>
            </w:pPr>
            <w:r w:rsidRPr="00501A68">
              <w:rPr>
                <w:rFonts w:cs="Arial"/>
                <w:b/>
                <w:bCs/>
              </w:rPr>
              <w:t>74.74</w:t>
            </w:r>
            <w:r>
              <w:rPr>
                <w:rFonts w:cs="Arial"/>
                <w:b/>
                <w:bCs/>
              </w:rPr>
              <w:t>3</w:t>
            </w:r>
          </w:p>
        </w:tc>
      </w:tr>
    </w:tbl>
    <w:p w:rsidR="00501A68" w:rsidRDefault="006C59E4" w:rsidP="00501A68">
      <w:pPr>
        <w:pStyle w:val="Header"/>
        <w:jc w:val="both"/>
        <w:rPr>
          <w:rFonts w:cs="Arial"/>
        </w:rPr>
      </w:pPr>
    </w:p>
    <w:p w:rsidR="00501A68" w:rsidRPr="00501A68" w:rsidRDefault="00F95864" w:rsidP="00501A68">
      <w:pPr>
        <w:jc w:val="both"/>
        <w:rPr>
          <w:rFonts w:cs="Arial"/>
          <w:color w:val="000000"/>
        </w:rPr>
      </w:pPr>
      <w:r w:rsidRPr="00FF0503">
        <w:rPr>
          <w:rFonts w:eastAsiaTheme="minorHAnsi" w:cs="Arial"/>
          <w:lang w:eastAsia="en-US"/>
        </w:rPr>
        <w:t xml:space="preserve">The total forecast </w:t>
      </w:r>
      <w:r>
        <w:rPr>
          <w:rFonts w:eastAsiaTheme="minorHAnsi" w:cs="Arial"/>
          <w:lang w:eastAsia="en-US"/>
        </w:rPr>
        <w:t>Early Years</w:t>
      </w:r>
      <w:r w:rsidRPr="00FF0503">
        <w:rPr>
          <w:rFonts w:eastAsiaTheme="minorHAnsi" w:cs="Arial"/>
          <w:lang w:eastAsia="en-US"/>
        </w:rPr>
        <w:t xml:space="preserve"> Block expenditure in </w:t>
      </w:r>
      <w:r>
        <w:rPr>
          <w:rFonts w:eastAsiaTheme="minorHAnsi" w:cs="Arial"/>
          <w:lang w:eastAsia="en-US"/>
        </w:rPr>
        <w:t>2021/22</w:t>
      </w:r>
      <w:r w:rsidRPr="00FF0503">
        <w:rPr>
          <w:rFonts w:eastAsiaTheme="minorHAnsi" w:cs="Arial"/>
          <w:lang w:eastAsia="en-US"/>
        </w:rPr>
        <w:t xml:space="preserve"> is some </w:t>
      </w:r>
      <w:r w:rsidRPr="00BA07B8">
        <w:rPr>
          <w:rFonts w:eastAsiaTheme="minorHAnsi" w:cs="Arial"/>
          <w:lang w:eastAsia="en-US"/>
        </w:rPr>
        <w:t>£</w:t>
      </w:r>
      <w:r w:rsidRPr="00501A68">
        <w:rPr>
          <w:rFonts w:cs="Arial"/>
          <w:color w:val="000000"/>
          <w:szCs w:val="22"/>
        </w:rPr>
        <w:t>84.472</w:t>
      </w:r>
      <w:r>
        <w:rPr>
          <w:rFonts w:cs="Arial"/>
          <w:color w:val="000000"/>
          <w:szCs w:val="22"/>
        </w:rPr>
        <w:t>m.</w:t>
      </w:r>
    </w:p>
    <w:p w:rsidR="00501A68" w:rsidRDefault="006C59E4" w:rsidP="00501A68">
      <w:pPr>
        <w:jc w:val="both"/>
        <w:rPr>
          <w:rFonts w:eastAsiaTheme="minorHAnsi" w:cs="Arial"/>
          <w:lang w:eastAsia="en-US"/>
        </w:rPr>
      </w:pPr>
    </w:p>
    <w:p w:rsidR="00501A68" w:rsidRPr="00501A68" w:rsidRDefault="00F95864" w:rsidP="00501A68">
      <w:pPr>
        <w:jc w:val="both"/>
        <w:rPr>
          <w:rFonts w:eastAsiaTheme="minorHAnsi" w:cs="Arial"/>
          <w:lang w:eastAsia="en-US"/>
        </w:rPr>
      </w:pPr>
      <w:r>
        <w:rPr>
          <w:rFonts w:eastAsiaTheme="minorHAnsi" w:cs="Arial"/>
          <w:lang w:eastAsia="en-US"/>
        </w:rPr>
        <w:t xml:space="preserve">Government announcements on 17 December 2020 indicated that the additional early years funding for 2021/22 </w:t>
      </w:r>
      <w:r w:rsidRPr="009C4B1D">
        <w:rPr>
          <w:rFonts w:cs="Arial"/>
        </w:rPr>
        <w:t>translate</w:t>
      </w:r>
      <w:r>
        <w:rPr>
          <w:rFonts w:cs="Arial"/>
        </w:rPr>
        <w:t>d</w:t>
      </w:r>
      <w:r w:rsidRPr="009C4B1D">
        <w:rPr>
          <w:rFonts w:cs="Arial"/>
        </w:rPr>
        <w:t xml:space="preserve"> into an </w:t>
      </w:r>
      <w:r>
        <w:rPr>
          <w:rFonts w:cs="Arial"/>
        </w:rPr>
        <w:t>extra</w:t>
      </w:r>
      <w:r w:rsidRPr="009C4B1D">
        <w:rPr>
          <w:rFonts w:cs="Arial"/>
        </w:rPr>
        <w:t xml:space="preserve"> 6p per hour for three and four year olds from April 2021, and 8p per hour for two year olds.</w:t>
      </w:r>
      <w:r>
        <w:rPr>
          <w:rFonts w:cs="Arial"/>
        </w:rPr>
        <w:t xml:space="preserve">  These increased values have been included in the budget forecasts for 2021/22</w:t>
      </w:r>
    </w:p>
    <w:p w:rsidR="00501A68" w:rsidRDefault="006C59E4" w:rsidP="00501A68">
      <w:pPr>
        <w:jc w:val="both"/>
        <w:rPr>
          <w:rFonts w:cs="Arial"/>
          <w:lang w:val="en"/>
        </w:rPr>
      </w:pPr>
    </w:p>
    <w:p w:rsidR="00501A68" w:rsidRDefault="00F95864" w:rsidP="00501A68">
      <w:pPr>
        <w:tabs>
          <w:tab w:val="num" w:pos="720"/>
        </w:tabs>
        <w:jc w:val="both"/>
        <w:rPr>
          <w:rFonts w:cs="Arial"/>
          <w:lang w:val="en"/>
        </w:rPr>
      </w:pPr>
      <w:r>
        <w:rPr>
          <w:rFonts w:cs="Arial"/>
          <w:lang w:val="en"/>
        </w:rPr>
        <w:t xml:space="preserve">Other factors in the national early </w:t>
      </w:r>
      <w:proofErr w:type="gramStart"/>
      <w:r>
        <w:rPr>
          <w:rFonts w:cs="Arial"/>
          <w:lang w:val="en"/>
        </w:rPr>
        <w:t>years</w:t>
      </w:r>
      <w:proofErr w:type="gramEnd"/>
      <w:r>
        <w:rPr>
          <w:rFonts w:cs="Arial"/>
          <w:lang w:val="en"/>
        </w:rPr>
        <w:t xml:space="preserve"> formula remain unchanged from 2020/21 and have also been included in budget forecast:</w:t>
      </w:r>
    </w:p>
    <w:p w:rsidR="00501A68" w:rsidRPr="000466C1" w:rsidRDefault="00F95864" w:rsidP="00501A68">
      <w:pPr>
        <w:pStyle w:val="ListParagraph"/>
        <w:numPr>
          <w:ilvl w:val="0"/>
          <w:numId w:val="8"/>
        </w:numPr>
        <w:tabs>
          <w:tab w:val="num" w:pos="720"/>
        </w:tabs>
        <w:jc w:val="both"/>
        <w:rPr>
          <w:rFonts w:cs="Arial"/>
        </w:rPr>
      </w:pPr>
      <w:r w:rsidRPr="000466C1">
        <w:rPr>
          <w:rFonts w:cs="Arial"/>
        </w:rPr>
        <w:t xml:space="preserve">Early Years Pupil Premium (EYPP) </w:t>
      </w:r>
      <w:r>
        <w:rPr>
          <w:rFonts w:cs="Arial"/>
        </w:rPr>
        <w:t>– 53p</w:t>
      </w:r>
      <w:r w:rsidRPr="000466C1">
        <w:rPr>
          <w:rFonts w:cs="Arial"/>
        </w:rPr>
        <w:t xml:space="preserve"> per eligible child per hour;</w:t>
      </w:r>
    </w:p>
    <w:p w:rsidR="00501A68" w:rsidRPr="000466C1" w:rsidRDefault="00F95864" w:rsidP="00501A68">
      <w:pPr>
        <w:pStyle w:val="ListParagraph"/>
        <w:numPr>
          <w:ilvl w:val="0"/>
          <w:numId w:val="8"/>
        </w:numPr>
        <w:tabs>
          <w:tab w:val="num" w:pos="720"/>
          <w:tab w:val="num" w:pos="1440"/>
        </w:tabs>
        <w:jc w:val="both"/>
        <w:rPr>
          <w:rFonts w:cs="Arial"/>
        </w:rPr>
      </w:pPr>
      <w:r w:rsidRPr="000466C1">
        <w:rPr>
          <w:rFonts w:cs="Arial"/>
        </w:rPr>
        <w:t>Disability Access Fund (DAF) - £615 per eligible child per year</w:t>
      </w:r>
      <w:r>
        <w:rPr>
          <w:rFonts w:cs="Arial"/>
        </w:rPr>
        <w:t>.</w:t>
      </w:r>
    </w:p>
    <w:p w:rsidR="00501A68" w:rsidRDefault="006C59E4" w:rsidP="00BA2B49">
      <w:pPr>
        <w:jc w:val="both"/>
        <w:rPr>
          <w:rFonts w:eastAsiaTheme="minorHAnsi" w:cs="Arial"/>
          <w:lang w:eastAsia="en-US"/>
        </w:rPr>
      </w:pPr>
    </w:p>
    <w:p w:rsidR="00C40A8D" w:rsidRPr="00C40A8D" w:rsidRDefault="00F95864" w:rsidP="00C40A8D">
      <w:pPr>
        <w:jc w:val="both"/>
        <w:rPr>
          <w:rFonts w:eastAsiaTheme="minorHAnsi" w:cs="Arial"/>
          <w:lang w:eastAsia="en-US"/>
        </w:rPr>
      </w:pPr>
      <w:r w:rsidRPr="00C40A8D">
        <w:rPr>
          <w:rFonts w:eastAsiaTheme="minorHAnsi" w:cs="Arial"/>
          <w:lang w:eastAsia="en-US"/>
        </w:rPr>
        <w:t>Maintained Nursery School Supplementary Funding</w:t>
      </w:r>
      <w:r>
        <w:rPr>
          <w:rFonts w:eastAsiaTheme="minorHAnsi" w:cs="Arial"/>
          <w:lang w:eastAsia="en-US"/>
        </w:rPr>
        <w:t xml:space="preserve"> continues to be provided in 2021/22 and is included in the budget figures for 3</w:t>
      </w:r>
      <w:r w:rsidRPr="00C40A8D">
        <w:rPr>
          <w:rFonts w:eastAsiaTheme="minorHAnsi" w:cs="Arial"/>
          <w:lang w:eastAsia="en-US"/>
        </w:rPr>
        <w:t>&amp;4 year olds above.</w:t>
      </w:r>
      <w:r>
        <w:rPr>
          <w:rFonts w:eastAsiaTheme="minorHAnsi" w:cs="Arial"/>
          <w:lang w:eastAsia="en-US"/>
        </w:rPr>
        <w:t xml:space="preserve">  However, the government announcements emphasise that the </w:t>
      </w:r>
      <w:r w:rsidRPr="00C40A8D">
        <w:rPr>
          <w:rFonts w:eastAsiaTheme="minorHAnsi" w:cs="Arial"/>
          <w:lang w:eastAsia="en-US"/>
        </w:rPr>
        <w:t>maintained nursery school supplementary funding allocations for September 2021</w:t>
      </w:r>
      <w:r>
        <w:rPr>
          <w:rFonts w:eastAsiaTheme="minorHAnsi" w:cs="Arial"/>
          <w:lang w:eastAsia="en-US"/>
        </w:rPr>
        <w:t xml:space="preserve"> to March 2022 are 'conditional' and may be subject to change.  L</w:t>
      </w:r>
      <w:r w:rsidRPr="00C40A8D">
        <w:rPr>
          <w:rFonts w:eastAsiaTheme="minorHAnsi" w:cs="Arial"/>
          <w:lang w:eastAsia="en-US"/>
        </w:rPr>
        <w:t xml:space="preserve">ocal authorities </w:t>
      </w:r>
      <w:r>
        <w:rPr>
          <w:rFonts w:eastAsiaTheme="minorHAnsi" w:cs="Arial"/>
          <w:lang w:eastAsia="en-US"/>
        </w:rPr>
        <w:t>are advised to</w:t>
      </w:r>
      <w:r w:rsidRPr="00C40A8D">
        <w:rPr>
          <w:rFonts w:eastAsiaTheme="minorHAnsi" w:cs="Arial"/>
          <w:lang w:eastAsia="en-US"/>
        </w:rPr>
        <w:t xml:space="preserve"> treat </w:t>
      </w:r>
      <w:r>
        <w:rPr>
          <w:rFonts w:eastAsiaTheme="minorHAnsi" w:cs="Arial"/>
          <w:lang w:eastAsia="en-US"/>
        </w:rPr>
        <w:t>them</w:t>
      </w:r>
      <w:r w:rsidRPr="00C40A8D">
        <w:rPr>
          <w:rFonts w:eastAsiaTheme="minorHAnsi" w:cs="Arial"/>
          <w:lang w:eastAsia="en-US"/>
        </w:rPr>
        <w:t xml:space="preserve"> as unconfirmed.</w:t>
      </w:r>
      <w:r>
        <w:rPr>
          <w:rFonts w:eastAsiaTheme="minorHAnsi" w:cs="Arial"/>
          <w:lang w:eastAsia="en-US"/>
        </w:rPr>
        <w:t xml:space="preserve"> The DfE say </w:t>
      </w:r>
      <w:r w:rsidRPr="00C40A8D">
        <w:rPr>
          <w:rFonts w:eastAsiaTheme="minorHAnsi" w:cs="Arial"/>
          <w:lang w:eastAsia="en-US"/>
        </w:rPr>
        <w:t xml:space="preserve">more </w:t>
      </w:r>
      <w:r>
        <w:rPr>
          <w:rFonts w:eastAsiaTheme="minorHAnsi" w:cs="Arial"/>
          <w:lang w:eastAsia="en-US"/>
        </w:rPr>
        <w:t xml:space="preserve">information </w:t>
      </w:r>
      <w:r w:rsidRPr="00C40A8D">
        <w:rPr>
          <w:rFonts w:eastAsiaTheme="minorHAnsi" w:cs="Arial"/>
          <w:lang w:eastAsia="en-US"/>
        </w:rPr>
        <w:t xml:space="preserve">about this </w:t>
      </w:r>
      <w:r>
        <w:rPr>
          <w:rFonts w:eastAsiaTheme="minorHAnsi" w:cs="Arial"/>
          <w:lang w:eastAsia="en-US"/>
        </w:rPr>
        <w:t xml:space="preserve">will be provided in early 2021 but the </w:t>
      </w:r>
      <w:r w:rsidRPr="00C40A8D">
        <w:rPr>
          <w:rFonts w:eastAsiaTheme="minorHAnsi" w:cs="Arial"/>
          <w:lang w:eastAsia="en-US"/>
        </w:rPr>
        <w:t>government’s commitment to the long-term funding of maintained nursery schools is unchanged.</w:t>
      </w:r>
    </w:p>
    <w:p w:rsidR="003C536D" w:rsidRPr="00DD7FC5" w:rsidRDefault="006C59E4" w:rsidP="00DD7FC5">
      <w:pPr>
        <w:jc w:val="both"/>
        <w:rPr>
          <w:rFonts w:eastAsiaTheme="minorHAnsi" w:cs="Arial"/>
          <w:lang w:eastAsia="en-US"/>
        </w:rPr>
      </w:pPr>
    </w:p>
    <w:p w:rsidR="00DD7FC5" w:rsidRPr="00DD7FC5" w:rsidRDefault="00F95864" w:rsidP="00C40A8D">
      <w:pPr>
        <w:jc w:val="both"/>
        <w:rPr>
          <w:rFonts w:eastAsiaTheme="minorHAnsi" w:cs="Arial"/>
          <w:lang w:eastAsia="en-US"/>
        </w:rPr>
      </w:pPr>
      <w:r w:rsidRPr="00DD7FC5">
        <w:rPr>
          <w:rFonts w:eastAsiaTheme="minorHAnsi" w:cs="Arial"/>
          <w:lang w:eastAsia="en-US"/>
        </w:rPr>
        <w:t xml:space="preserve">The budget forecasts also build in a £2m transfer of headroom from the Schools Block to the Early Years block, which will need to be confirmed by the Schools Forum, as part of their budget decisions on 12 January 2021.  This funding transfer allows a local increase of 8p per hour </w:t>
      </w:r>
      <w:r>
        <w:rPr>
          <w:rFonts w:eastAsiaTheme="minorHAnsi" w:cs="Arial"/>
          <w:lang w:eastAsia="en-US"/>
        </w:rPr>
        <w:t xml:space="preserve">for </w:t>
      </w:r>
      <w:r w:rsidRPr="00DD7FC5">
        <w:rPr>
          <w:rFonts w:eastAsiaTheme="minorHAnsi" w:cs="Arial"/>
          <w:lang w:eastAsia="en-US"/>
        </w:rPr>
        <w:t xml:space="preserve">the 3&amp;4 year old base rates </w:t>
      </w:r>
      <w:r>
        <w:rPr>
          <w:rFonts w:eastAsiaTheme="minorHAnsi" w:cs="Arial"/>
          <w:lang w:eastAsia="en-US"/>
        </w:rPr>
        <w:t xml:space="preserve">and </w:t>
      </w:r>
      <w:r w:rsidRPr="00DD7FC5">
        <w:rPr>
          <w:rFonts w:eastAsiaTheme="minorHAnsi" w:cs="Arial"/>
          <w:lang w:eastAsia="en-US"/>
        </w:rPr>
        <w:t>a higher level of SEN Inclu</w:t>
      </w:r>
      <w:r>
        <w:rPr>
          <w:rFonts w:eastAsiaTheme="minorHAnsi" w:cs="Arial"/>
          <w:lang w:eastAsia="en-US"/>
        </w:rPr>
        <w:t xml:space="preserve">sion Fund, first supported by a </w:t>
      </w:r>
      <w:r w:rsidRPr="00DD7FC5">
        <w:rPr>
          <w:rFonts w:eastAsiaTheme="minorHAnsi" w:cs="Arial"/>
          <w:lang w:eastAsia="en-US"/>
        </w:rPr>
        <w:t>Schools Block transfer in 2020/21, to con</w:t>
      </w:r>
      <w:r>
        <w:rPr>
          <w:rFonts w:eastAsiaTheme="minorHAnsi" w:cs="Arial"/>
          <w:lang w:eastAsia="en-US"/>
        </w:rPr>
        <w:t>tinue</w:t>
      </w:r>
      <w:r w:rsidRPr="00DD7FC5">
        <w:rPr>
          <w:rFonts w:eastAsiaTheme="minorHAnsi" w:cs="Arial"/>
          <w:lang w:eastAsia="en-US"/>
        </w:rPr>
        <w:t xml:space="preserve"> into 2021/22.</w:t>
      </w:r>
    </w:p>
    <w:p w:rsidR="00DD7FC5" w:rsidRDefault="006C59E4" w:rsidP="00C40A8D">
      <w:pPr>
        <w:jc w:val="both"/>
        <w:rPr>
          <w:rFonts w:eastAsiaTheme="minorHAnsi" w:cs="Arial"/>
          <w:highlight w:val="yellow"/>
          <w:lang w:eastAsia="en-US"/>
        </w:rPr>
      </w:pPr>
    </w:p>
    <w:p w:rsidR="00B33F07" w:rsidRDefault="00F95864" w:rsidP="00BA2B49">
      <w:pPr>
        <w:jc w:val="both"/>
        <w:rPr>
          <w:rFonts w:eastAsiaTheme="minorHAnsi" w:cs="Arial"/>
          <w:lang w:eastAsia="en-US"/>
        </w:rPr>
      </w:pPr>
      <w:r w:rsidRPr="00DD7FC5">
        <w:rPr>
          <w:rFonts w:eastAsiaTheme="minorHAnsi" w:cs="Arial"/>
          <w:lang w:eastAsia="en-US"/>
        </w:rPr>
        <w:t>It must be emphasised that the transfer of funding from Schools Block</w:t>
      </w:r>
      <w:r>
        <w:rPr>
          <w:rFonts w:eastAsiaTheme="minorHAnsi" w:cs="Arial"/>
          <w:lang w:eastAsia="en-US"/>
        </w:rPr>
        <w:t xml:space="preserve"> h</w:t>
      </w:r>
      <w:r w:rsidRPr="00DD7FC5">
        <w:rPr>
          <w:rFonts w:eastAsiaTheme="minorHAnsi" w:cs="Arial"/>
          <w:lang w:eastAsia="en-US"/>
        </w:rPr>
        <w:t xml:space="preserve">eadroom cannot </w:t>
      </w:r>
      <w:r>
        <w:rPr>
          <w:rFonts w:eastAsiaTheme="minorHAnsi" w:cs="Arial"/>
          <w:lang w:eastAsia="en-US"/>
        </w:rPr>
        <w:t>be guaranteed for future years.</w:t>
      </w:r>
    </w:p>
    <w:p w:rsidR="00DD7FC5" w:rsidRDefault="006C59E4" w:rsidP="00BA2B49">
      <w:pPr>
        <w:jc w:val="both"/>
        <w:rPr>
          <w:rFonts w:eastAsiaTheme="minorHAnsi" w:cs="Arial"/>
          <w:lang w:eastAsia="en-US"/>
        </w:rPr>
      </w:pPr>
    </w:p>
    <w:p w:rsidR="001677EB" w:rsidRPr="005E2D23" w:rsidRDefault="00F95864" w:rsidP="001677EB">
      <w:pPr>
        <w:pStyle w:val="ListParagraph"/>
        <w:tabs>
          <w:tab w:val="left" w:pos="1635"/>
        </w:tabs>
        <w:ind w:left="0"/>
        <w:jc w:val="both"/>
        <w:rPr>
          <w:rFonts w:cs="Arial"/>
          <w:b/>
        </w:rPr>
      </w:pPr>
      <w:r w:rsidRPr="005E2D23">
        <w:rPr>
          <w:rFonts w:cs="Arial"/>
          <w:b/>
        </w:rPr>
        <w:t>Central Schools Services Block (CSSB)</w:t>
      </w:r>
    </w:p>
    <w:p w:rsidR="00DD7FC5" w:rsidRDefault="00F95864" w:rsidP="00DD7FC5">
      <w:pPr>
        <w:jc w:val="both"/>
        <w:rPr>
          <w:rFonts w:cs="Arial"/>
        </w:rPr>
      </w:pPr>
      <w:r w:rsidRPr="005E2D23">
        <w:rPr>
          <w:rFonts w:cs="Arial"/>
        </w:rPr>
        <w:t xml:space="preserve">The estimated </w:t>
      </w:r>
      <w:r w:rsidRPr="00446D49">
        <w:rPr>
          <w:rFonts w:cs="Arial"/>
        </w:rPr>
        <w:t xml:space="preserve">Central Schools Services Block </w:t>
      </w:r>
      <w:r w:rsidRPr="005E2D23">
        <w:rPr>
          <w:rFonts w:cs="Arial"/>
        </w:rPr>
        <w:t xml:space="preserve">expenditure in </w:t>
      </w:r>
      <w:r>
        <w:rPr>
          <w:rFonts w:cs="Arial"/>
        </w:rPr>
        <w:t>2021/22</w:t>
      </w:r>
      <w:r w:rsidRPr="005E2D23">
        <w:rPr>
          <w:rFonts w:cs="Arial"/>
        </w:rPr>
        <w:t xml:space="preserve"> is £</w:t>
      </w:r>
      <w:r w:rsidRPr="00DD7FC5">
        <w:rPr>
          <w:rFonts w:cs="Arial"/>
        </w:rPr>
        <w:t>6.766m</w:t>
      </w:r>
      <w:r>
        <w:rPr>
          <w:rFonts w:cs="Arial"/>
        </w:rPr>
        <w:t>.</w:t>
      </w:r>
    </w:p>
    <w:p w:rsidR="00446D49" w:rsidRDefault="006C59E4" w:rsidP="00DD7FC5">
      <w:pPr>
        <w:jc w:val="both"/>
        <w:rPr>
          <w:rFonts w:cs="Arial"/>
        </w:rPr>
      </w:pPr>
    </w:p>
    <w:p w:rsidR="005C5427" w:rsidRDefault="00F95864" w:rsidP="00446D49">
      <w:pPr>
        <w:jc w:val="both"/>
        <w:rPr>
          <w:rFonts w:cs="Arial"/>
        </w:rPr>
      </w:pPr>
      <w:r w:rsidRPr="00446D49">
        <w:rPr>
          <w:rFonts w:cs="Arial"/>
        </w:rPr>
        <w:t xml:space="preserve">The budget takes account of the </w:t>
      </w:r>
      <w:r>
        <w:rPr>
          <w:rFonts w:cs="Arial"/>
        </w:rPr>
        <w:t>Department for Education's</w:t>
      </w:r>
      <w:r w:rsidRPr="00446D49">
        <w:rPr>
          <w:rFonts w:cs="Arial"/>
        </w:rPr>
        <w:t xml:space="preserve"> decision to reduce the Historic Commitments element of the budget by 20% from April 2021, as part of their intention to cease all 'historic' funding over time.  </w:t>
      </w:r>
    </w:p>
    <w:p w:rsidR="005C5427" w:rsidRDefault="006C59E4" w:rsidP="00446D49">
      <w:pPr>
        <w:jc w:val="both"/>
        <w:rPr>
          <w:rFonts w:cs="Arial"/>
        </w:rPr>
      </w:pPr>
    </w:p>
    <w:p w:rsidR="00446D49" w:rsidRPr="005E2D23" w:rsidRDefault="00F95864" w:rsidP="00446D49">
      <w:pPr>
        <w:jc w:val="both"/>
        <w:rPr>
          <w:rFonts w:cs="Arial"/>
        </w:rPr>
      </w:pPr>
      <w:r w:rsidRPr="005E2D23">
        <w:rPr>
          <w:rFonts w:cs="Arial"/>
        </w:rPr>
        <w:t>In consultation with the School</w:t>
      </w:r>
      <w:r>
        <w:rPr>
          <w:rFonts w:cs="Arial"/>
        </w:rPr>
        <w:t>s Forum, Lancashire has already significantly reduced</w:t>
      </w:r>
      <w:r w:rsidRPr="005E2D23">
        <w:rPr>
          <w:rFonts w:cs="Arial"/>
        </w:rPr>
        <w:t xml:space="preserve"> </w:t>
      </w:r>
      <w:r>
        <w:rPr>
          <w:rFonts w:cs="Arial"/>
        </w:rPr>
        <w:t>the</w:t>
      </w:r>
      <w:r w:rsidRPr="005E2D23">
        <w:rPr>
          <w:rFonts w:cs="Arial"/>
        </w:rPr>
        <w:t xml:space="preserve"> historic commitments</w:t>
      </w:r>
      <w:r>
        <w:rPr>
          <w:rFonts w:cs="Arial"/>
        </w:rPr>
        <w:t xml:space="preserve"> expenditure</w:t>
      </w:r>
      <w:r w:rsidRPr="005E2D23">
        <w:rPr>
          <w:rFonts w:cs="Arial"/>
        </w:rPr>
        <w:t xml:space="preserve">, </w:t>
      </w:r>
      <w:r>
        <w:rPr>
          <w:rFonts w:cs="Arial"/>
        </w:rPr>
        <w:t xml:space="preserve">and further reductions are included in the forecast expenditure for 2021/22.  However, in order to protect some combined budget contributions that help support valued services to schools, the historic commitments element is forecast to be overspend in 2021/22, being partially supported from the ongoing responsibilities element, in order to produce a balanced position for the </w:t>
      </w:r>
      <w:r w:rsidRPr="00446D49">
        <w:rPr>
          <w:rFonts w:cs="Arial"/>
        </w:rPr>
        <w:t>Central Schools Services Block overall.</w:t>
      </w:r>
    </w:p>
    <w:p w:rsidR="00446D49" w:rsidRPr="005E2D23" w:rsidRDefault="006C59E4" w:rsidP="005F1594">
      <w:pPr>
        <w:pStyle w:val="Header"/>
        <w:jc w:val="both"/>
        <w:rPr>
          <w:rFonts w:cs="Arial"/>
          <w:szCs w:val="24"/>
        </w:rPr>
      </w:pPr>
    </w:p>
    <w:p w:rsidR="005E2D23" w:rsidRPr="005E2D23" w:rsidRDefault="00F95864" w:rsidP="001677EB">
      <w:pPr>
        <w:pStyle w:val="Header"/>
        <w:jc w:val="both"/>
        <w:rPr>
          <w:rFonts w:cs="Arial"/>
          <w:szCs w:val="24"/>
        </w:rPr>
      </w:pPr>
      <w:r>
        <w:rPr>
          <w:rFonts w:cs="Arial"/>
          <w:szCs w:val="24"/>
        </w:rPr>
        <w:t>C</w:t>
      </w:r>
      <w:r w:rsidRPr="005E2D23">
        <w:rPr>
          <w:rFonts w:cs="Arial"/>
          <w:szCs w:val="24"/>
        </w:rPr>
        <w:t xml:space="preserve">areful consideration will be needed around the </w:t>
      </w:r>
      <w:r w:rsidRPr="00446D49">
        <w:rPr>
          <w:rFonts w:cs="Arial"/>
          <w:szCs w:val="24"/>
        </w:rPr>
        <w:t xml:space="preserve">Central Schools Services Block </w:t>
      </w:r>
      <w:r w:rsidRPr="005E2D23">
        <w:rPr>
          <w:rFonts w:cs="Arial"/>
          <w:szCs w:val="24"/>
        </w:rPr>
        <w:t>in future years, as DfE implement further reductions in the Historic Commitments budget.</w:t>
      </w:r>
    </w:p>
    <w:p w:rsidR="005E2D23" w:rsidRPr="006D4FAF" w:rsidRDefault="006C59E4" w:rsidP="0033006C">
      <w:pPr>
        <w:pStyle w:val="Header"/>
        <w:jc w:val="both"/>
        <w:rPr>
          <w:rFonts w:cs="Arial"/>
          <w:b/>
          <w:szCs w:val="24"/>
        </w:rPr>
      </w:pPr>
    </w:p>
    <w:p w:rsidR="001677EB" w:rsidRPr="006D4FAF" w:rsidRDefault="00F95864" w:rsidP="0033006C">
      <w:pPr>
        <w:pStyle w:val="Header"/>
        <w:jc w:val="both"/>
        <w:rPr>
          <w:rFonts w:cs="Arial"/>
          <w:b/>
          <w:szCs w:val="24"/>
          <w:u w:val="single"/>
        </w:rPr>
      </w:pPr>
      <w:r w:rsidRPr="006D4FAF">
        <w:rPr>
          <w:rFonts w:cs="Arial"/>
          <w:b/>
          <w:szCs w:val="24"/>
          <w:u w:val="single"/>
        </w:rPr>
        <w:t xml:space="preserve">Calculation of the final </w:t>
      </w:r>
      <w:r>
        <w:rPr>
          <w:rFonts w:cs="Arial"/>
          <w:b/>
          <w:szCs w:val="24"/>
          <w:u w:val="single"/>
        </w:rPr>
        <w:t>2021/22</w:t>
      </w:r>
      <w:r w:rsidRPr="006D4FAF">
        <w:rPr>
          <w:rFonts w:cs="Arial"/>
          <w:b/>
          <w:szCs w:val="24"/>
          <w:u w:val="single"/>
        </w:rPr>
        <w:t xml:space="preserve"> funding position</w:t>
      </w:r>
    </w:p>
    <w:p w:rsidR="001677EB" w:rsidRPr="006D4FAF" w:rsidRDefault="006C59E4" w:rsidP="0033006C">
      <w:pPr>
        <w:pStyle w:val="ListParagraph"/>
        <w:ind w:left="0"/>
        <w:jc w:val="both"/>
        <w:rPr>
          <w:rFonts w:cs="Arial"/>
          <w:highlight w:val="yellow"/>
        </w:rPr>
      </w:pPr>
    </w:p>
    <w:tbl>
      <w:tblPr>
        <w:tblStyle w:val="TableGrid"/>
        <w:tblW w:w="0" w:type="auto"/>
        <w:tblLook w:val="04A0" w:firstRow="1" w:lastRow="0" w:firstColumn="1" w:lastColumn="0" w:noHBand="0" w:noVBand="1"/>
      </w:tblPr>
      <w:tblGrid>
        <w:gridCol w:w="7508"/>
        <w:gridCol w:w="1508"/>
      </w:tblGrid>
      <w:tr w:rsidR="00570100" w:rsidTr="00446D49">
        <w:trPr>
          <w:trHeight w:val="350"/>
        </w:trPr>
        <w:tc>
          <w:tcPr>
            <w:tcW w:w="7508" w:type="dxa"/>
            <w:noWrap/>
          </w:tcPr>
          <w:p w:rsidR="001677EB" w:rsidRPr="006D4FAF" w:rsidRDefault="006C59E4" w:rsidP="0033006C">
            <w:pPr>
              <w:jc w:val="both"/>
              <w:rPr>
                <w:rFonts w:cs="Arial"/>
                <w:highlight w:val="yellow"/>
              </w:rPr>
            </w:pPr>
          </w:p>
        </w:tc>
        <w:tc>
          <w:tcPr>
            <w:tcW w:w="1508" w:type="dxa"/>
            <w:noWrap/>
          </w:tcPr>
          <w:p w:rsidR="001677EB" w:rsidRPr="006D4FAF" w:rsidRDefault="00F95864" w:rsidP="006D4FAF">
            <w:pPr>
              <w:jc w:val="both"/>
              <w:rPr>
                <w:rFonts w:ascii="Arial" w:hAnsi="Arial" w:cs="Arial"/>
                <w:b/>
                <w:sz w:val="24"/>
              </w:rPr>
            </w:pPr>
            <w:r w:rsidRPr="006D4FAF">
              <w:rPr>
                <w:rFonts w:ascii="Arial" w:hAnsi="Arial" w:cs="Arial"/>
                <w:b/>
                <w:sz w:val="24"/>
              </w:rPr>
              <w:t>£m's</w:t>
            </w:r>
          </w:p>
        </w:tc>
      </w:tr>
      <w:tr w:rsidR="00570100" w:rsidTr="00446D49">
        <w:trPr>
          <w:trHeight w:val="350"/>
        </w:trPr>
        <w:tc>
          <w:tcPr>
            <w:tcW w:w="7508" w:type="dxa"/>
            <w:noWrap/>
            <w:vAlign w:val="center"/>
            <w:hideMark/>
          </w:tcPr>
          <w:p w:rsidR="003E36A8" w:rsidRPr="006D4FAF" w:rsidRDefault="00F95864" w:rsidP="00714218">
            <w:pPr>
              <w:jc w:val="both"/>
              <w:rPr>
                <w:rFonts w:ascii="Arial" w:hAnsi="Arial" w:cs="Arial"/>
                <w:b/>
                <w:sz w:val="24"/>
              </w:rPr>
            </w:pPr>
            <w:r w:rsidRPr="006D4FAF">
              <w:rPr>
                <w:rFonts w:ascii="Arial" w:hAnsi="Arial" w:cs="Arial"/>
                <w:b/>
                <w:sz w:val="24"/>
              </w:rPr>
              <w:t xml:space="preserve">Total forecast DSG Income </w:t>
            </w:r>
            <w:r>
              <w:rPr>
                <w:rFonts w:ascii="Arial" w:hAnsi="Arial" w:cs="Arial"/>
                <w:b/>
                <w:sz w:val="24"/>
              </w:rPr>
              <w:t>2021/22</w:t>
            </w:r>
          </w:p>
        </w:tc>
        <w:tc>
          <w:tcPr>
            <w:tcW w:w="1508" w:type="dxa"/>
            <w:noWrap/>
            <w:vAlign w:val="center"/>
            <w:hideMark/>
          </w:tcPr>
          <w:p w:rsidR="003E36A8" w:rsidRPr="00446D49" w:rsidRDefault="00F95864" w:rsidP="003E36A8">
            <w:pPr>
              <w:jc w:val="both"/>
              <w:rPr>
                <w:rFonts w:ascii="Arial" w:hAnsi="Arial" w:cs="Arial"/>
                <w:b/>
                <w:sz w:val="24"/>
              </w:rPr>
            </w:pPr>
            <w:r w:rsidRPr="00446D49">
              <w:rPr>
                <w:rFonts w:ascii="Arial" w:hAnsi="Arial" w:cs="Arial"/>
                <w:b/>
                <w:sz w:val="24"/>
              </w:rPr>
              <w:t>1,081.812</w:t>
            </w:r>
          </w:p>
        </w:tc>
      </w:tr>
      <w:tr w:rsidR="00570100" w:rsidTr="00446D49">
        <w:trPr>
          <w:trHeight w:val="350"/>
        </w:trPr>
        <w:tc>
          <w:tcPr>
            <w:tcW w:w="7508" w:type="dxa"/>
            <w:noWrap/>
            <w:hideMark/>
          </w:tcPr>
          <w:p w:rsidR="001677EB" w:rsidRPr="006D4FAF" w:rsidRDefault="00F95864" w:rsidP="00714218">
            <w:pPr>
              <w:jc w:val="both"/>
              <w:rPr>
                <w:rFonts w:ascii="Arial" w:hAnsi="Arial" w:cs="Arial"/>
                <w:b/>
                <w:sz w:val="24"/>
              </w:rPr>
            </w:pPr>
            <w:r w:rsidRPr="006D4FAF">
              <w:rPr>
                <w:rFonts w:ascii="Arial" w:hAnsi="Arial" w:cs="Arial"/>
                <w:b/>
                <w:sz w:val="24"/>
              </w:rPr>
              <w:t xml:space="preserve">Total Forecast DSG Allocations </w:t>
            </w:r>
            <w:r>
              <w:rPr>
                <w:rFonts w:ascii="Arial" w:hAnsi="Arial" w:cs="Arial"/>
                <w:b/>
                <w:sz w:val="24"/>
              </w:rPr>
              <w:t>2021/22</w:t>
            </w:r>
          </w:p>
        </w:tc>
        <w:tc>
          <w:tcPr>
            <w:tcW w:w="1508" w:type="dxa"/>
            <w:noWrap/>
            <w:hideMark/>
          </w:tcPr>
          <w:p w:rsidR="001677EB" w:rsidRPr="00446D49" w:rsidRDefault="00F95864" w:rsidP="0041441E">
            <w:pPr>
              <w:jc w:val="both"/>
              <w:rPr>
                <w:rFonts w:ascii="Arial" w:hAnsi="Arial" w:cs="Arial"/>
                <w:b/>
                <w:sz w:val="24"/>
              </w:rPr>
            </w:pPr>
            <w:r w:rsidRPr="00446D49">
              <w:rPr>
                <w:rFonts w:ascii="Arial" w:hAnsi="Arial" w:cs="Arial"/>
                <w:b/>
                <w:sz w:val="24"/>
              </w:rPr>
              <w:t>1,081.812</w:t>
            </w:r>
          </w:p>
        </w:tc>
      </w:tr>
    </w:tbl>
    <w:p w:rsidR="002B0F34" w:rsidRDefault="006C59E4" w:rsidP="001677EB">
      <w:pPr>
        <w:jc w:val="both"/>
        <w:rPr>
          <w:rFonts w:cs="Arial"/>
        </w:rPr>
      </w:pPr>
    </w:p>
    <w:p w:rsidR="00446D49" w:rsidRPr="006D4FAF" w:rsidRDefault="00F95864" w:rsidP="001677EB">
      <w:pPr>
        <w:jc w:val="both"/>
        <w:rPr>
          <w:rFonts w:cs="Arial"/>
        </w:rPr>
      </w:pPr>
      <w:r>
        <w:rPr>
          <w:rFonts w:cs="Arial"/>
        </w:rPr>
        <w:t>These Schools Budget proposal forecast a balanced budget position for 2021/22.</w:t>
      </w:r>
    </w:p>
    <w:p w:rsidR="002B0F34" w:rsidRPr="006D4FAF" w:rsidRDefault="006C59E4" w:rsidP="001677EB">
      <w:pPr>
        <w:jc w:val="both"/>
        <w:rPr>
          <w:rFonts w:cs="Arial"/>
        </w:rPr>
      </w:pPr>
    </w:p>
    <w:p w:rsidR="001677EB" w:rsidRPr="006D4FAF" w:rsidRDefault="00F95864" w:rsidP="001677EB">
      <w:pPr>
        <w:jc w:val="both"/>
        <w:rPr>
          <w:rFonts w:cs="Arial"/>
        </w:rPr>
      </w:pPr>
      <w:r w:rsidRPr="006D4FAF">
        <w:rPr>
          <w:rFonts w:cs="Arial"/>
        </w:rPr>
        <w:t>Recommendations from the School</w:t>
      </w:r>
      <w:r>
        <w:rPr>
          <w:rFonts w:cs="Arial"/>
        </w:rPr>
        <w:t>s Forum meeting to be held on 12</w:t>
      </w:r>
      <w:r w:rsidRPr="006D4FAF">
        <w:rPr>
          <w:rFonts w:cs="Arial"/>
        </w:rPr>
        <w:t xml:space="preserve"> January 20</w:t>
      </w:r>
      <w:r>
        <w:rPr>
          <w:rFonts w:cs="Arial"/>
        </w:rPr>
        <w:t>21</w:t>
      </w:r>
      <w:r w:rsidRPr="006D4FAF">
        <w:rPr>
          <w:rFonts w:cs="Arial"/>
        </w:rPr>
        <w:t xml:space="preserve"> will be provided for the Cabinet as Appendix </w:t>
      </w:r>
      <w:r>
        <w:rPr>
          <w:rFonts w:cs="Arial"/>
        </w:rPr>
        <w:t>'</w:t>
      </w:r>
      <w:r w:rsidRPr="006D4FAF">
        <w:rPr>
          <w:rFonts w:cs="Arial"/>
        </w:rPr>
        <w:t>B</w:t>
      </w:r>
      <w:r>
        <w:rPr>
          <w:rFonts w:cs="Arial"/>
        </w:rPr>
        <w:t>'</w:t>
      </w:r>
      <w:r w:rsidRPr="006D4FAF">
        <w:rPr>
          <w:rFonts w:cs="Arial"/>
        </w:rPr>
        <w:t>.</w:t>
      </w:r>
    </w:p>
    <w:sectPr w:rsidR="001677EB" w:rsidRPr="006D4FAF" w:rsidSect="001677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1C" w:rsidRDefault="00F95864">
      <w:r>
        <w:separator/>
      </w:r>
    </w:p>
  </w:endnote>
  <w:endnote w:type="continuationSeparator" w:id="0">
    <w:p w:rsidR="007A061C" w:rsidRDefault="00F9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1804"/>
      <w:docPartObj>
        <w:docPartGallery w:val="Page Numbers (Bottom of Page)"/>
        <w:docPartUnique/>
      </w:docPartObj>
    </w:sdtPr>
    <w:sdtEndPr>
      <w:rPr>
        <w:noProof/>
      </w:rPr>
    </w:sdtEndPr>
    <w:sdtContent>
      <w:p w:rsidR="006E1CA8" w:rsidRDefault="006C59E4">
        <w:pPr>
          <w:pStyle w:val="Footer"/>
          <w:jc w:val="center"/>
        </w:pPr>
      </w:p>
    </w:sdtContent>
  </w:sdt>
  <w:p w:rsidR="006E1CA8" w:rsidRDefault="006C5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1C" w:rsidRDefault="00F95864">
      <w:r>
        <w:separator/>
      </w:r>
    </w:p>
  </w:footnote>
  <w:footnote w:type="continuationSeparator" w:id="0">
    <w:p w:rsidR="007A061C" w:rsidRDefault="00F9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4E3"/>
    <w:multiLevelType w:val="hybridMultilevel"/>
    <w:tmpl w:val="42621946"/>
    <w:lvl w:ilvl="0" w:tplc="A5009882">
      <w:start w:val="1"/>
      <w:numFmt w:val="bullet"/>
      <w:lvlText w:val=""/>
      <w:lvlJc w:val="left"/>
      <w:pPr>
        <w:ind w:left="720" w:hanging="360"/>
      </w:pPr>
      <w:rPr>
        <w:rFonts w:ascii="Symbol" w:hAnsi="Symbol" w:hint="default"/>
      </w:rPr>
    </w:lvl>
    <w:lvl w:ilvl="1" w:tplc="46B2ADEE" w:tentative="1">
      <w:start w:val="1"/>
      <w:numFmt w:val="bullet"/>
      <w:lvlText w:val="o"/>
      <w:lvlJc w:val="left"/>
      <w:pPr>
        <w:ind w:left="1440" w:hanging="360"/>
      </w:pPr>
      <w:rPr>
        <w:rFonts w:ascii="Courier New" w:hAnsi="Courier New" w:cs="Courier New" w:hint="default"/>
      </w:rPr>
    </w:lvl>
    <w:lvl w:ilvl="2" w:tplc="07F8066C" w:tentative="1">
      <w:start w:val="1"/>
      <w:numFmt w:val="bullet"/>
      <w:lvlText w:val=""/>
      <w:lvlJc w:val="left"/>
      <w:pPr>
        <w:ind w:left="2160" w:hanging="360"/>
      </w:pPr>
      <w:rPr>
        <w:rFonts w:ascii="Wingdings" w:hAnsi="Wingdings" w:hint="default"/>
      </w:rPr>
    </w:lvl>
    <w:lvl w:ilvl="3" w:tplc="BC7A3180" w:tentative="1">
      <w:start w:val="1"/>
      <w:numFmt w:val="bullet"/>
      <w:lvlText w:val=""/>
      <w:lvlJc w:val="left"/>
      <w:pPr>
        <w:ind w:left="2880" w:hanging="360"/>
      </w:pPr>
      <w:rPr>
        <w:rFonts w:ascii="Symbol" w:hAnsi="Symbol" w:hint="default"/>
      </w:rPr>
    </w:lvl>
    <w:lvl w:ilvl="4" w:tplc="5DEC7D52" w:tentative="1">
      <w:start w:val="1"/>
      <w:numFmt w:val="bullet"/>
      <w:lvlText w:val="o"/>
      <w:lvlJc w:val="left"/>
      <w:pPr>
        <w:ind w:left="3600" w:hanging="360"/>
      </w:pPr>
      <w:rPr>
        <w:rFonts w:ascii="Courier New" w:hAnsi="Courier New" w:cs="Courier New" w:hint="default"/>
      </w:rPr>
    </w:lvl>
    <w:lvl w:ilvl="5" w:tplc="3A42500C" w:tentative="1">
      <w:start w:val="1"/>
      <w:numFmt w:val="bullet"/>
      <w:lvlText w:val=""/>
      <w:lvlJc w:val="left"/>
      <w:pPr>
        <w:ind w:left="4320" w:hanging="360"/>
      </w:pPr>
      <w:rPr>
        <w:rFonts w:ascii="Wingdings" w:hAnsi="Wingdings" w:hint="default"/>
      </w:rPr>
    </w:lvl>
    <w:lvl w:ilvl="6" w:tplc="63F8778E" w:tentative="1">
      <w:start w:val="1"/>
      <w:numFmt w:val="bullet"/>
      <w:lvlText w:val=""/>
      <w:lvlJc w:val="left"/>
      <w:pPr>
        <w:ind w:left="5040" w:hanging="360"/>
      </w:pPr>
      <w:rPr>
        <w:rFonts w:ascii="Symbol" w:hAnsi="Symbol" w:hint="default"/>
      </w:rPr>
    </w:lvl>
    <w:lvl w:ilvl="7" w:tplc="F808CCF8" w:tentative="1">
      <w:start w:val="1"/>
      <w:numFmt w:val="bullet"/>
      <w:lvlText w:val="o"/>
      <w:lvlJc w:val="left"/>
      <w:pPr>
        <w:ind w:left="5760" w:hanging="360"/>
      </w:pPr>
      <w:rPr>
        <w:rFonts w:ascii="Courier New" w:hAnsi="Courier New" w:cs="Courier New" w:hint="default"/>
      </w:rPr>
    </w:lvl>
    <w:lvl w:ilvl="8" w:tplc="F1DE8D24" w:tentative="1">
      <w:start w:val="1"/>
      <w:numFmt w:val="bullet"/>
      <w:lvlText w:val=""/>
      <w:lvlJc w:val="left"/>
      <w:pPr>
        <w:ind w:left="6480" w:hanging="360"/>
      </w:pPr>
      <w:rPr>
        <w:rFonts w:ascii="Wingdings" w:hAnsi="Wingdings" w:hint="default"/>
      </w:rPr>
    </w:lvl>
  </w:abstractNum>
  <w:abstractNum w:abstractNumId="1" w15:restartNumberingAfterBreak="0">
    <w:nsid w:val="0987272D"/>
    <w:multiLevelType w:val="hybridMultilevel"/>
    <w:tmpl w:val="5BA684F4"/>
    <w:lvl w:ilvl="0" w:tplc="622A4F22">
      <w:start w:val="1"/>
      <w:numFmt w:val="bullet"/>
      <w:lvlText w:val=""/>
      <w:lvlJc w:val="left"/>
      <w:pPr>
        <w:ind w:left="720" w:hanging="360"/>
      </w:pPr>
      <w:rPr>
        <w:rFonts w:ascii="Symbol" w:hAnsi="Symbol" w:hint="default"/>
      </w:rPr>
    </w:lvl>
    <w:lvl w:ilvl="1" w:tplc="423E9632" w:tentative="1">
      <w:start w:val="1"/>
      <w:numFmt w:val="bullet"/>
      <w:lvlText w:val="o"/>
      <w:lvlJc w:val="left"/>
      <w:pPr>
        <w:ind w:left="1440" w:hanging="360"/>
      </w:pPr>
      <w:rPr>
        <w:rFonts w:ascii="Courier New" w:hAnsi="Courier New" w:cs="Courier New" w:hint="default"/>
      </w:rPr>
    </w:lvl>
    <w:lvl w:ilvl="2" w:tplc="70AAC354" w:tentative="1">
      <w:start w:val="1"/>
      <w:numFmt w:val="bullet"/>
      <w:lvlText w:val=""/>
      <w:lvlJc w:val="left"/>
      <w:pPr>
        <w:ind w:left="2160" w:hanging="360"/>
      </w:pPr>
      <w:rPr>
        <w:rFonts w:ascii="Wingdings" w:hAnsi="Wingdings" w:hint="default"/>
      </w:rPr>
    </w:lvl>
    <w:lvl w:ilvl="3" w:tplc="F80C77C2" w:tentative="1">
      <w:start w:val="1"/>
      <w:numFmt w:val="bullet"/>
      <w:lvlText w:val=""/>
      <w:lvlJc w:val="left"/>
      <w:pPr>
        <w:ind w:left="2880" w:hanging="360"/>
      </w:pPr>
      <w:rPr>
        <w:rFonts w:ascii="Symbol" w:hAnsi="Symbol" w:hint="default"/>
      </w:rPr>
    </w:lvl>
    <w:lvl w:ilvl="4" w:tplc="B7F252F0" w:tentative="1">
      <w:start w:val="1"/>
      <w:numFmt w:val="bullet"/>
      <w:lvlText w:val="o"/>
      <w:lvlJc w:val="left"/>
      <w:pPr>
        <w:ind w:left="3600" w:hanging="360"/>
      </w:pPr>
      <w:rPr>
        <w:rFonts w:ascii="Courier New" w:hAnsi="Courier New" w:cs="Courier New" w:hint="default"/>
      </w:rPr>
    </w:lvl>
    <w:lvl w:ilvl="5" w:tplc="296A32E4" w:tentative="1">
      <w:start w:val="1"/>
      <w:numFmt w:val="bullet"/>
      <w:lvlText w:val=""/>
      <w:lvlJc w:val="left"/>
      <w:pPr>
        <w:ind w:left="4320" w:hanging="360"/>
      </w:pPr>
      <w:rPr>
        <w:rFonts w:ascii="Wingdings" w:hAnsi="Wingdings" w:hint="default"/>
      </w:rPr>
    </w:lvl>
    <w:lvl w:ilvl="6" w:tplc="BEF6686E" w:tentative="1">
      <w:start w:val="1"/>
      <w:numFmt w:val="bullet"/>
      <w:lvlText w:val=""/>
      <w:lvlJc w:val="left"/>
      <w:pPr>
        <w:ind w:left="5040" w:hanging="360"/>
      </w:pPr>
      <w:rPr>
        <w:rFonts w:ascii="Symbol" w:hAnsi="Symbol" w:hint="default"/>
      </w:rPr>
    </w:lvl>
    <w:lvl w:ilvl="7" w:tplc="B05A0CCE" w:tentative="1">
      <w:start w:val="1"/>
      <w:numFmt w:val="bullet"/>
      <w:lvlText w:val="o"/>
      <w:lvlJc w:val="left"/>
      <w:pPr>
        <w:ind w:left="5760" w:hanging="360"/>
      </w:pPr>
      <w:rPr>
        <w:rFonts w:ascii="Courier New" w:hAnsi="Courier New" w:cs="Courier New" w:hint="default"/>
      </w:rPr>
    </w:lvl>
    <w:lvl w:ilvl="8" w:tplc="C076FE9A" w:tentative="1">
      <w:start w:val="1"/>
      <w:numFmt w:val="bullet"/>
      <w:lvlText w:val=""/>
      <w:lvlJc w:val="left"/>
      <w:pPr>
        <w:ind w:left="6480" w:hanging="360"/>
      </w:pPr>
      <w:rPr>
        <w:rFonts w:ascii="Wingdings" w:hAnsi="Wingdings" w:hint="default"/>
      </w:rPr>
    </w:lvl>
  </w:abstractNum>
  <w:abstractNum w:abstractNumId="2" w15:restartNumberingAfterBreak="0">
    <w:nsid w:val="141D5FBC"/>
    <w:multiLevelType w:val="hybridMultilevel"/>
    <w:tmpl w:val="1744CCFA"/>
    <w:lvl w:ilvl="0" w:tplc="AC000D0E">
      <w:start w:val="1"/>
      <w:numFmt w:val="bullet"/>
      <w:lvlText w:val=""/>
      <w:lvlJc w:val="left"/>
      <w:pPr>
        <w:tabs>
          <w:tab w:val="num" w:pos="720"/>
        </w:tabs>
        <w:ind w:left="720" w:hanging="360"/>
      </w:pPr>
      <w:rPr>
        <w:rFonts w:ascii="Symbol" w:hAnsi="Symbol" w:hint="default"/>
      </w:rPr>
    </w:lvl>
    <w:lvl w:ilvl="1" w:tplc="36245924" w:tentative="1">
      <w:start w:val="1"/>
      <w:numFmt w:val="bullet"/>
      <w:lvlText w:val="o"/>
      <w:lvlJc w:val="left"/>
      <w:pPr>
        <w:ind w:left="1440" w:hanging="360"/>
      </w:pPr>
      <w:rPr>
        <w:rFonts w:ascii="Courier New" w:hAnsi="Courier New" w:cs="Courier New" w:hint="default"/>
      </w:rPr>
    </w:lvl>
    <w:lvl w:ilvl="2" w:tplc="1D66157C" w:tentative="1">
      <w:start w:val="1"/>
      <w:numFmt w:val="bullet"/>
      <w:lvlText w:val=""/>
      <w:lvlJc w:val="left"/>
      <w:pPr>
        <w:ind w:left="2160" w:hanging="360"/>
      </w:pPr>
      <w:rPr>
        <w:rFonts w:ascii="Wingdings" w:hAnsi="Wingdings" w:hint="default"/>
      </w:rPr>
    </w:lvl>
    <w:lvl w:ilvl="3" w:tplc="B90487C8" w:tentative="1">
      <w:start w:val="1"/>
      <w:numFmt w:val="bullet"/>
      <w:lvlText w:val=""/>
      <w:lvlJc w:val="left"/>
      <w:pPr>
        <w:ind w:left="2880" w:hanging="360"/>
      </w:pPr>
      <w:rPr>
        <w:rFonts w:ascii="Symbol" w:hAnsi="Symbol" w:hint="default"/>
      </w:rPr>
    </w:lvl>
    <w:lvl w:ilvl="4" w:tplc="8D989AB4" w:tentative="1">
      <w:start w:val="1"/>
      <w:numFmt w:val="bullet"/>
      <w:lvlText w:val="o"/>
      <w:lvlJc w:val="left"/>
      <w:pPr>
        <w:ind w:left="3600" w:hanging="360"/>
      </w:pPr>
      <w:rPr>
        <w:rFonts w:ascii="Courier New" w:hAnsi="Courier New" w:cs="Courier New" w:hint="default"/>
      </w:rPr>
    </w:lvl>
    <w:lvl w:ilvl="5" w:tplc="6A4AF820" w:tentative="1">
      <w:start w:val="1"/>
      <w:numFmt w:val="bullet"/>
      <w:lvlText w:val=""/>
      <w:lvlJc w:val="left"/>
      <w:pPr>
        <w:ind w:left="4320" w:hanging="360"/>
      </w:pPr>
      <w:rPr>
        <w:rFonts w:ascii="Wingdings" w:hAnsi="Wingdings" w:hint="default"/>
      </w:rPr>
    </w:lvl>
    <w:lvl w:ilvl="6" w:tplc="A8A41926" w:tentative="1">
      <w:start w:val="1"/>
      <w:numFmt w:val="bullet"/>
      <w:lvlText w:val=""/>
      <w:lvlJc w:val="left"/>
      <w:pPr>
        <w:ind w:left="5040" w:hanging="360"/>
      </w:pPr>
      <w:rPr>
        <w:rFonts w:ascii="Symbol" w:hAnsi="Symbol" w:hint="default"/>
      </w:rPr>
    </w:lvl>
    <w:lvl w:ilvl="7" w:tplc="065AF39A" w:tentative="1">
      <w:start w:val="1"/>
      <w:numFmt w:val="bullet"/>
      <w:lvlText w:val="o"/>
      <w:lvlJc w:val="left"/>
      <w:pPr>
        <w:ind w:left="5760" w:hanging="360"/>
      </w:pPr>
      <w:rPr>
        <w:rFonts w:ascii="Courier New" w:hAnsi="Courier New" w:cs="Courier New" w:hint="default"/>
      </w:rPr>
    </w:lvl>
    <w:lvl w:ilvl="8" w:tplc="F7901242" w:tentative="1">
      <w:start w:val="1"/>
      <w:numFmt w:val="bullet"/>
      <w:lvlText w:val=""/>
      <w:lvlJc w:val="left"/>
      <w:pPr>
        <w:ind w:left="6480" w:hanging="360"/>
      </w:pPr>
      <w:rPr>
        <w:rFonts w:ascii="Wingdings" w:hAnsi="Wingdings" w:hint="default"/>
      </w:rPr>
    </w:lvl>
  </w:abstractNum>
  <w:abstractNum w:abstractNumId="3" w15:restartNumberingAfterBreak="0">
    <w:nsid w:val="17A72724"/>
    <w:multiLevelType w:val="hybridMultilevel"/>
    <w:tmpl w:val="2ECA4144"/>
    <w:lvl w:ilvl="0" w:tplc="D2000226">
      <w:start w:val="1"/>
      <w:numFmt w:val="bullet"/>
      <w:lvlText w:val=""/>
      <w:lvlJc w:val="left"/>
      <w:pPr>
        <w:ind w:left="720" w:hanging="360"/>
      </w:pPr>
      <w:rPr>
        <w:rFonts w:ascii="Symbol" w:hAnsi="Symbol" w:hint="default"/>
      </w:rPr>
    </w:lvl>
    <w:lvl w:ilvl="1" w:tplc="B6BE34C6">
      <w:start w:val="1"/>
      <w:numFmt w:val="bullet"/>
      <w:lvlText w:val="o"/>
      <w:lvlJc w:val="left"/>
      <w:pPr>
        <w:ind w:left="1440" w:hanging="360"/>
      </w:pPr>
      <w:rPr>
        <w:rFonts w:ascii="Courier New" w:hAnsi="Courier New" w:cs="Courier New" w:hint="default"/>
      </w:rPr>
    </w:lvl>
    <w:lvl w:ilvl="2" w:tplc="DD2C759C">
      <w:start w:val="1"/>
      <w:numFmt w:val="bullet"/>
      <w:lvlText w:val=""/>
      <w:lvlJc w:val="left"/>
      <w:pPr>
        <w:ind w:left="2160" w:hanging="360"/>
      </w:pPr>
      <w:rPr>
        <w:rFonts w:ascii="Wingdings" w:hAnsi="Wingdings" w:hint="default"/>
      </w:rPr>
    </w:lvl>
    <w:lvl w:ilvl="3" w:tplc="61AC9088" w:tentative="1">
      <w:start w:val="1"/>
      <w:numFmt w:val="bullet"/>
      <w:lvlText w:val=""/>
      <w:lvlJc w:val="left"/>
      <w:pPr>
        <w:ind w:left="2880" w:hanging="360"/>
      </w:pPr>
      <w:rPr>
        <w:rFonts w:ascii="Symbol" w:hAnsi="Symbol" w:hint="default"/>
      </w:rPr>
    </w:lvl>
    <w:lvl w:ilvl="4" w:tplc="31B66D06" w:tentative="1">
      <w:start w:val="1"/>
      <w:numFmt w:val="bullet"/>
      <w:lvlText w:val="o"/>
      <w:lvlJc w:val="left"/>
      <w:pPr>
        <w:ind w:left="3600" w:hanging="360"/>
      </w:pPr>
      <w:rPr>
        <w:rFonts w:ascii="Courier New" w:hAnsi="Courier New" w:cs="Courier New" w:hint="default"/>
      </w:rPr>
    </w:lvl>
    <w:lvl w:ilvl="5" w:tplc="DFC4FBB0" w:tentative="1">
      <w:start w:val="1"/>
      <w:numFmt w:val="bullet"/>
      <w:lvlText w:val=""/>
      <w:lvlJc w:val="left"/>
      <w:pPr>
        <w:ind w:left="4320" w:hanging="360"/>
      </w:pPr>
      <w:rPr>
        <w:rFonts w:ascii="Wingdings" w:hAnsi="Wingdings" w:hint="default"/>
      </w:rPr>
    </w:lvl>
    <w:lvl w:ilvl="6" w:tplc="3190B6EA" w:tentative="1">
      <w:start w:val="1"/>
      <w:numFmt w:val="bullet"/>
      <w:lvlText w:val=""/>
      <w:lvlJc w:val="left"/>
      <w:pPr>
        <w:ind w:left="5040" w:hanging="360"/>
      </w:pPr>
      <w:rPr>
        <w:rFonts w:ascii="Symbol" w:hAnsi="Symbol" w:hint="default"/>
      </w:rPr>
    </w:lvl>
    <w:lvl w:ilvl="7" w:tplc="E01E923E" w:tentative="1">
      <w:start w:val="1"/>
      <w:numFmt w:val="bullet"/>
      <w:lvlText w:val="o"/>
      <w:lvlJc w:val="left"/>
      <w:pPr>
        <w:ind w:left="5760" w:hanging="360"/>
      </w:pPr>
      <w:rPr>
        <w:rFonts w:ascii="Courier New" w:hAnsi="Courier New" w:cs="Courier New" w:hint="default"/>
      </w:rPr>
    </w:lvl>
    <w:lvl w:ilvl="8" w:tplc="BA8284EC" w:tentative="1">
      <w:start w:val="1"/>
      <w:numFmt w:val="bullet"/>
      <w:lvlText w:val=""/>
      <w:lvlJc w:val="left"/>
      <w:pPr>
        <w:ind w:left="6480" w:hanging="360"/>
      </w:pPr>
      <w:rPr>
        <w:rFonts w:ascii="Wingdings" w:hAnsi="Wingdings" w:hint="default"/>
      </w:rPr>
    </w:lvl>
  </w:abstractNum>
  <w:abstractNum w:abstractNumId="4" w15:restartNumberingAfterBreak="0">
    <w:nsid w:val="3346406F"/>
    <w:multiLevelType w:val="hybridMultilevel"/>
    <w:tmpl w:val="283A7FEA"/>
    <w:lvl w:ilvl="0" w:tplc="EE5E3428">
      <w:start w:val="1"/>
      <w:numFmt w:val="bullet"/>
      <w:lvlText w:val=""/>
      <w:lvlJc w:val="left"/>
      <w:pPr>
        <w:ind w:left="720" w:hanging="360"/>
      </w:pPr>
      <w:rPr>
        <w:rFonts w:ascii="Symbol" w:hAnsi="Symbol" w:hint="default"/>
      </w:rPr>
    </w:lvl>
    <w:lvl w:ilvl="1" w:tplc="497C89DE">
      <w:start w:val="1"/>
      <w:numFmt w:val="bullet"/>
      <w:lvlText w:val="o"/>
      <w:lvlJc w:val="left"/>
      <w:pPr>
        <w:ind w:left="1440" w:hanging="360"/>
      </w:pPr>
      <w:rPr>
        <w:rFonts w:ascii="Courier New" w:hAnsi="Courier New" w:cs="Courier New" w:hint="default"/>
      </w:rPr>
    </w:lvl>
    <w:lvl w:ilvl="2" w:tplc="AC5A732E" w:tentative="1">
      <w:start w:val="1"/>
      <w:numFmt w:val="bullet"/>
      <w:lvlText w:val=""/>
      <w:lvlJc w:val="left"/>
      <w:pPr>
        <w:ind w:left="2160" w:hanging="360"/>
      </w:pPr>
      <w:rPr>
        <w:rFonts w:ascii="Wingdings" w:hAnsi="Wingdings" w:hint="default"/>
      </w:rPr>
    </w:lvl>
    <w:lvl w:ilvl="3" w:tplc="0938EFE2" w:tentative="1">
      <w:start w:val="1"/>
      <w:numFmt w:val="bullet"/>
      <w:lvlText w:val=""/>
      <w:lvlJc w:val="left"/>
      <w:pPr>
        <w:ind w:left="2880" w:hanging="360"/>
      </w:pPr>
      <w:rPr>
        <w:rFonts w:ascii="Symbol" w:hAnsi="Symbol" w:hint="default"/>
      </w:rPr>
    </w:lvl>
    <w:lvl w:ilvl="4" w:tplc="5FD879C0" w:tentative="1">
      <w:start w:val="1"/>
      <w:numFmt w:val="bullet"/>
      <w:lvlText w:val="o"/>
      <w:lvlJc w:val="left"/>
      <w:pPr>
        <w:ind w:left="3600" w:hanging="360"/>
      </w:pPr>
      <w:rPr>
        <w:rFonts w:ascii="Courier New" w:hAnsi="Courier New" w:cs="Courier New" w:hint="default"/>
      </w:rPr>
    </w:lvl>
    <w:lvl w:ilvl="5" w:tplc="1DB879DC" w:tentative="1">
      <w:start w:val="1"/>
      <w:numFmt w:val="bullet"/>
      <w:lvlText w:val=""/>
      <w:lvlJc w:val="left"/>
      <w:pPr>
        <w:ind w:left="4320" w:hanging="360"/>
      </w:pPr>
      <w:rPr>
        <w:rFonts w:ascii="Wingdings" w:hAnsi="Wingdings" w:hint="default"/>
      </w:rPr>
    </w:lvl>
    <w:lvl w:ilvl="6" w:tplc="922AEB72" w:tentative="1">
      <w:start w:val="1"/>
      <w:numFmt w:val="bullet"/>
      <w:lvlText w:val=""/>
      <w:lvlJc w:val="left"/>
      <w:pPr>
        <w:ind w:left="5040" w:hanging="360"/>
      </w:pPr>
      <w:rPr>
        <w:rFonts w:ascii="Symbol" w:hAnsi="Symbol" w:hint="default"/>
      </w:rPr>
    </w:lvl>
    <w:lvl w:ilvl="7" w:tplc="0F8CBCCA" w:tentative="1">
      <w:start w:val="1"/>
      <w:numFmt w:val="bullet"/>
      <w:lvlText w:val="o"/>
      <w:lvlJc w:val="left"/>
      <w:pPr>
        <w:ind w:left="5760" w:hanging="360"/>
      </w:pPr>
      <w:rPr>
        <w:rFonts w:ascii="Courier New" w:hAnsi="Courier New" w:cs="Courier New" w:hint="default"/>
      </w:rPr>
    </w:lvl>
    <w:lvl w:ilvl="8" w:tplc="1C8475C2" w:tentative="1">
      <w:start w:val="1"/>
      <w:numFmt w:val="bullet"/>
      <w:lvlText w:val=""/>
      <w:lvlJc w:val="left"/>
      <w:pPr>
        <w:ind w:left="6480" w:hanging="360"/>
      </w:pPr>
      <w:rPr>
        <w:rFonts w:ascii="Wingdings" w:hAnsi="Wingdings" w:hint="default"/>
      </w:rPr>
    </w:lvl>
  </w:abstractNum>
  <w:abstractNum w:abstractNumId="5" w15:restartNumberingAfterBreak="0">
    <w:nsid w:val="371F6D14"/>
    <w:multiLevelType w:val="hybridMultilevel"/>
    <w:tmpl w:val="E3B66F66"/>
    <w:lvl w:ilvl="0" w:tplc="9740E21A">
      <w:start w:val="1"/>
      <w:numFmt w:val="bullet"/>
      <w:lvlText w:val=""/>
      <w:lvlJc w:val="left"/>
      <w:pPr>
        <w:ind w:left="360" w:hanging="360"/>
      </w:pPr>
      <w:rPr>
        <w:rFonts w:ascii="Symbol" w:hAnsi="Symbol" w:hint="default"/>
      </w:rPr>
    </w:lvl>
    <w:lvl w:ilvl="1" w:tplc="B8E26704">
      <w:start w:val="1"/>
      <w:numFmt w:val="bullet"/>
      <w:lvlText w:val="o"/>
      <w:lvlJc w:val="left"/>
      <w:pPr>
        <w:ind w:left="1080" w:hanging="360"/>
      </w:pPr>
      <w:rPr>
        <w:rFonts w:ascii="Courier New" w:hAnsi="Courier New" w:cs="Courier New" w:hint="default"/>
      </w:rPr>
    </w:lvl>
    <w:lvl w:ilvl="2" w:tplc="9BDCB8AA">
      <w:start w:val="1"/>
      <w:numFmt w:val="bullet"/>
      <w:lvlText w:val=""/>
      <w:lvlJc w:val="left"/>
      <w:pPr>
        <w:ind w:left="1800" w:hanging="360"/>
      </w:pPr>
      <w:rPr>
        <w:rFonts w:ascii="Wingdings" w:hAnsi="Wingdings" w:hint="default"/>
      </w:rPr>
    </w:lvl>
    <w:lvl w:ilvl="3" w:tplc="047C5704" w:tentative="1">
      <w:start w:val="1"/>
      <w:numFmt w:val="bullet"/>
      <w:lvlText w:val=""/>
      <w:lvlJc w:val="left"/>
      <w:pPr>
        <w:ind w:left="2520" w:hanging="360"/>
      </w:pPr>
      <w:rPr>
        <w:rFonts w:ascii="Symbol" w:hAnsi="Symbol" w:hint="default"/>
      </w:rPr>
    </w:lvl>
    <w:lvl w:ilvl="4" w:tplc="8738CFD0" w:tentative="1">
      <w:start w:val="1"/>
      <w:numFmt w:val="bullet"/>
      <w:lvlText w:val="o"/>
      <w:lvlJc w:val="left"/>
      <w:pPr>
        <w:ind w:left="3240" w:hanging="360"/>
      </w:pPr>
      <w:rPr>
        <w:rFonts w:ascii="Courier New" w:hAnsi="Courier New" w:cs="Courier New" w:hint="default"/>
      </w:rPr>
    </w:lvl>
    <w:lvl w:ilvl="5" w:tplc="F08CC864" w:tentative="1">
      <w:start w:val="1"/>
      <w:numFmt w:val="bullet"/>
      <w:lvlText w:val=""/>
      <w:lvlJc w:val="left"/>
      <w:pPr>
        <w:ind w:left="3960" w:hanging="360"/>
      </w:pPr>
      <w:rPr>
        <w:rFonts w:ascii="Wingdings" w:hAnsi="Wingdings" w:hint="default"/>
      </w:rPr>
    </w:lvl>
    <w:lvl w:ilvl="6" w:tplc="1C0AF98C" w:tentative="1">
      <w:start w:val="1"/>
      <w:numFmt w:val="bullet"/>
      <w:lvlText w:val=""/>
      <w:lvlJc w:val="left"/>
      <w:pPr>
        <w:ind w:left="4680" w:hanging="360"/>
      </w:pPr>
      <w:rPr>
        <w:rFonts w:ascii="Symbol" w:hAnsi="Symbol" w:hint="default"/>
      </w:rPr>
    </w:lvl>
    <w:lvl w:ilvl="7" w:tplc="25F4865C" w:tentative="1">
      <w:start w:val="1"/>
      <w:numFmt w:val="bullet"/>
      <w:lvlText w:val="o"/>
      <w:lvlJc w:val="left"/>
      <w:pPr>
        <w:ind w:left="5400" w:hanging="360"/>
      </w:pPr>
      <w:rPr>
        <w:rFonts w:ascii="Courier New" w:hAnsi="Courier New" w:cs="Courier New" w:hint="default"/>
      </w:rPr>
    </w:lvl>
    <w:lvl w:ilvl="8" w:tplc="02EED426" w:tentative="1">
      <w:start w:val="1"/>
      <w:numFmt w:val="bullet"/>
      <w:lvlText w:val=""/>
      <w:lvlJc w:val="left"/>
      <w:pPr>
        <w:ind w:left="6120" w:hanging="360"/>
      </w:pPr>
      <w:rPr>
        <w:rFonts w:ascii="Wingdings" w:hAnsi="Wingdings" w:hint="default"/>
      </w:rPr>
    </w:lvl>
  </w:abstractNum>
  <w:abstractNum w:abstractNumId="6" w15:restartNumberingAfterBreak="0">
    <w:nsid w:val="3B207038"/>
    <w:multiLevelType w:val="hybridMultilevel"/>
    <w:tmpl w:val="B98E2A32"/>
    <w:lvl w:ilvl="0" w:tplc="FAEAA8C4">
      <w:start w:val="1"/>
      <w:numFmt w:val="bullet"/>
      <w:lvlText w:val=""/>
      <w:lvlJc w:val="left"/>
      <w:pPr>
        <w:ind w:left="720" w:hanging="360"/>
      </w:pPr>
      <w:rPr>
        <w:rFonts w:ascii="Symbol" w:hAnsi="Symbol" w:hint="default"/>
      </w:rPr>
    </w:lvl>
    <w:lvl w:ilvl="1" w:tplc="FC74A094" w:tentative="1">
      <w:start w:val="1"/>
      <w:numFmt w:val="bullet"/>
      <w:lvlText w:val="o"/>
      <w:lvlJc w:val="left"/>
      <w:pPr>
        <w:ind w:left="1440" w:hanging="360"/>
      </w:pPr>
      <w:rPr>
        <w:rFonts w:ascii="Courier New" w:hAnsi="Courier New" w:cs="Courier New" w:hint="default"/>
      </w:rPr>
    </w:lvl>
    <w:lvl w:ilvl="2" w:tplc="DD8840CE" w:tentative="1">
      <w:start w:val="1"/>
      <w:numFmt w:val="bullet"/>
      <w:lvlText w:val=""/>
      <w:lvlJc w:val="left"/>
      <w:pPr>
        <w:ind w:left="2160" w:hanging="360"/>
      </w:pPr>
      <w:rPr>
        <w:rFonts w:ascii="Wingdings" w:hAnsi="Wingdings" w:hint="default"/>
      </w:rPr>
    </w:lvl>
    <w:lvl w:ilvl="3" w:tplc="B0DC951A" w:tentative="1">
      <w:start w:val="1"/>
      <w:numFmt w:val="bullet"/>
      <w:lvlText w:val=""/>
      <w:lvlJc w:val="left"/>
      <w:pPr>
        <w:ind w:left="2880" w:hanging="360"/>
      </w:pPr>
      <w:rPr>
        <w:rFonts w:ascii="Symbol" w:hAnsi="Symbol" w:hint="default"/>
      </w:rPr>
    </w:lvl>
    <w:lvl w:ilvl="4" w:tplc="A5E48B44" w:tentative="1">
      <w:start w:val="1"/>
      <w:numFmt w:val="bullet"/>
      <w:lvlText w:val="o"/>
      <w:lvlJc w:val="left"/>
      <w:pPr>
        <w:ind w:left="3600" w:hanging="360"/>
      </w:pPr>
      <w:rPr>
        <w:rFonts w:ascii="Courier New" w:hAnsi="Courier New" w:cs="Courier New" w:hint="default"/>
      </w:rPr>
    </w:lvl>
    <w:lvl w:ilvl="5" w:tplc="45DC9EB6" w:tentative="1">
      <w:start w:val="1"/>
      <w:numFmt w:val="bullet"/>
      <w:lvlText w:val=""/>
      <w:lvlJc w:val="left"/>
      <w:pPr>
        <w:ind w:left="4320" w:hanging="360"/>
      </w:pPr>
      <w:rPr>
        <w:rFonts w:ascii="Wingdings" w:hAnsi="Wingdings" w:hint="default"/>
      </w:rPr>
    </w:lvl>
    <w:lvl w:ilvl="6" w:tplc="499EAF2A" w:tentative="1">
      <w:start w:val="1"/>
      <w:numFmt w:val="bullet"/>
      <w:lvlText w:val=""/>
      <w:lvlJc w:val="left"/>
      <w:pPr>
        <w:ind w:left="5040" w:hanging="360"/>
      </w:pPr>
      <w:rPr>
        <w:rFonts w:ascii="Symbol" w:hAnsi="Symbol" w:hint="default"/>
      </w:rPr>
    </w:lvl>
    <w:lvl w:ilvl="7" w:tplc="72582FA8" w:tentative="1">
      <w:start w:val="1"/>
      <w:numFmt w:val="bullet"/>
      <w:lvlText w:val="o"/>
      <w:lvlJc w:val="left"/>
      <w:pPr>
        <w:ind w:left="5760" w:hanging="360"/>
      </w:pPr>
      <w:rPr>
        <w:rFonts w:ascii="Courier New" w:hAnsi="Courier New" w:cs="Courier New" w:hint="default"/>
      </w:rPr>
    </w:lvl>
    <w:lvl w:ilvl="8" w:tplc="88768840" w:tentative="1">
      <w:start w:val="1"/>
      <w:numFmt w:val="bullet"/>
      <w:lvlText w:val=""/>
      <w:lvlJc w:val="left"/>
      <w:pPr>
        <w:ind w:left="6480" w:hanging="360"/>
      </w:pPr>
      <w:rPr>
        <w:rFonts w:ascii="Wingdings" w:hAnsi="Wingdings" w:hint="default"/>
      </w:rPr>
    </w:lvl>
  </w:abstractNum>
  <w:abstractNum w:abstractNumId="7" w15:restartNumberingAfterBreak="0">
    <w:nsid w:val="51D5251A"/>
    <w:multiLevelType w:val="hybridMultilevel"/>
    <w:tmpl w:val="277AB80E"/>
    <w:lvl w:ilvl="0" w:tplc="7196E3E0">
      <w:start w:val="1"/>
      <w:numFmt w:val="bullet"/>
      <w:lvlText w:val=""/>
      <w:lvlJc w:val="left"/>
      <w:pPr>
        <w:ind w:left="720" w:hanging="360"/>
      </w:pPr>
      <w:rPr>
        <w:rFonts w:ascii="Symbol" w:hAnsi="Symbol" w:hint="default"/>
      </w:rPr>
    </w:lvl>
    <w:lvl w:ilvl="1" w:tplc="9F2AB280" w:tentative="1">
      <w:start w:val="1"/>
      <w:numFmt w:val="bullet"/>
      <w:lvlText w:val="o"/>
      <w:lvlJc w:val="left"/>
      <w:pPr>
        <w:ind w:left="1440" w:hanging="360"/>
      </w:pPr>
      <w:rPr>
        <w:rFonts w:ascii="Courier New" w:hAnsi="Courier New" w:cs="Courier New" w:hint="default"/>
      </w:rPr>
    </w:lvl>
    <w:lvl w:ilvl="2" w:tplc="45A4F122" w:tentative="1">
      <w:start w:val="1"/>
      <w:numFmt w:val="bullet"/>
      <w:lvlText w:val=""/>
      <w:lvlJc w:val="left"/>
      <w:pPr>
        <w:ind w:left="2160" w:hanging="360"/>
      </w:pPr>
      <w:rPr>
        <w:rFonts w:ascii="Wingdings" w:hAnsi="Wingdings" w:hint="default"/>
      </w:rPr>
    </w:lvl>
    <w:lvl w:ilvl="3" w:tplc="2F820E16" w:tentative="1">
      <w:start w:val="1"/>
      <w:numFmt w:val="bullet"/>
      <w:lvlText w:val=""/>
      <w:lvlJc w:val="left"/>
      <w:pPr>
        <w:ind w:left="2880" w:hanging="360"/>
      </w:pPr>
      <w:rPr>
        <w:rFonts w:ascii="Symbol" w:hAnsi="Symbol" w:hint="default"/>
      </w:rPr>
    </w:lvl>
    <w:lvl w:ilvl="4" w:tplc="B28E92C2" w:tentative="1">
      <w:start w:val="1"/>
      <w:numFmt w:val="bullet"/>
      <w:lvlText w:val="o"/>
      <w:lvlJc w:val="left"/>
      <w:pPr>
        <w:ind w:left="3600" w:hanging="360"/>
      </w:pPr>
      <w:rPr>
        <w:rFonts w:ascii="Courier New" w:hAnsi="Courier New" w:cs="Courier New" w:hint="default"/>
      </w:rPr>
    </w:lvl>
    <w:lvl w:ilvl="5" w:tplc="BCACCBCA" w:tentative="1">
      <w:start w:val="1"/>
      <w:numFmt w:val="bullet"/>
      <w:lvlText w:val=""/>
      <w:lvlJc w:val="left"/>
      <w:pPr>
        <w:ind w:left="4320" w:hanging="360"/>
      </w:pPr>
      <w:rPr>
        <w:rFonts w:ascii="Wingdings" w:hAnsi="Wingdings" w:hint="default"/>
      </w:rPr>
    </w:lvl>
    <w:lvl w:ilvl="6" w:tplc="AF144500" w:tentative="1">
      <w:start w:val="1"/>
      <w:numFmt w:val="bullet"/>
      <w:lvlText w:val=""/>
      <w:lvlJc w:val="left"/>
      <w:pPr>
        <w:ind w:left="5040" w:hanging="360"/>
      </w:pPr>
      <w:rPr>
        <w:rFonts w:ascii="Symbol" w:hAnsi="Symbol" w:hint="default"/>
      </w:rPr>
    </w:lvl>
    <w:lvl w:ilvl="7" w:tplc="7B448022" w:tentative="1">
      <w:start w:val="1"/>
      <w:numFmt w:val="bullet"/>
      <w:lvlText w:val="o"/>
      <w:lvlJc w:val="left"/>
      <w:pPr>
        <w:ind w:left="5760" w:hanging="360"/>
      </w:pPr>
      <w:rPr>
        <w:rFonts w:ascii="Courier New" w:hAnsi="Courier New" w:cs="Courier New" w:hint="default"/>
      </w:rPr>
    </w:lvl>
    <w:lvl w:ilvl="8" w:tplc="24C612C8" w:tentative="1">
      <w:start w:val="1"/>
      <w:numFmt w:val="bullet"/>
      <w:lvlText w:val=""/>
      <w:lvlJc w:val="left"/>
      <w:pPr>
        <w:ind w:left="6480" w:hanging="360"/>
      </w:pPr>
      <w:rPr>
        <w:rFonts w:ascii="Wingdings" w:hAnsi="Wingdings" w:hint="default"/>
      </w:rPr>
    </w:lvl>
  </w:abstractNum>
  <w:abstractNum w:abstractNumId="8" w15:restartNumberingAfterBreak="0">
    <w:nsid w:val="5F8D75B8"/>
    <w:multiLevelType w:val="hybridMultilevel"/>
    <w:tmpl w:val="DE86673C"/>
    <w:lvl w:ilvl="0" w:tplc="272C3BC2">
      <w:start w:val="1"/>
      <w:numFmt w:val="bullet"/>
      <w:lvlText w:val=""/>
      <w:lvlJc w:val="left"/>
      <w:pPr>
        <w:ind w:left="720" w:hanging="360"/>
      </w:pPr>
      <w:rPr>
        <w:rFonts w:ascii="Symbol" w:hAnsi="Symbol" w:hint="default"/>
      </w:rPr>
    </w:lvl>
    <w:lvl w:ilvl="1" w:tplc="0EAC1CEA" w:tentative="1">
      <w:start w:val="1"/>
      <w:numFmt w:val="bullet"/>
      <w:lvlText w:val="o"/>
      <w:lvlJc w:val="left"/>
      <w:pPr>
        <w:ind w:left="1440" w:hanging="360"/>
      </w:pPr>
      <w:rPr>
        <w:rFonts w:ascii="Courier New" w:hAnsi="Courier New" w:cs="Courier New" w:hint="default"/>
      </w:rPr>
    </w:lvl>
    <w:lvl w:ilvl="2" w:tplc="851C1E50" w:tentative="1">
      <w:start w:val="1"/>
      <w:numFmt w:val="bullet"/>
      <w:lvlText w:val=""/>
      <w:lvlJc w:val="left"/>
      <w:pPr>
        <w:ind w:left="2160" w:hanging="360"/>
      </w:pPr>
      <w:rPr>
        <w:rFonts w:ascii="Wingdings" w:hAnsi="Wingdings" w:hint="default"/>
      </w:rPr>
    </w:lvl>
    <w:lvl w:ilvl="3" w:tplc="4AC60346" w:tentative="1">
      <w:start w:val="1"/>
      <w:numFmt w:val="bullet"/>
      <w:lvlText w:val=""/>
      <w:lvlJc w:val="left"/>
      <w:pPr>
        <w:ind w:left="2880" w:hanging="360"/>
      </w:pPr>
      <w:rPr>
        <w:rFonts w:ascii="Symbol" w:hAnsi="Symbol" w:hint="default"/>
      </w:rPr>
    </w:lvl>
    <w:lvl w:ilvl="4" w:tplc="0D444A58" w:tentative="1">
      <w:start w:val="1"/>
      <w:numFmt w:val="bullet"/>
      <w:lvlText w:val="o"/>
      <w:lvlJc w:val="left"/>
      <w:pPr>
        <w:ind w:left="3600" w:hanging="360"/>
      </w:pPr>
      <w:rPr>
        <w:rFonts w:ascii="Courier New" w:hAnsi="Courier New" w:cs="Courier New" w:hint="default"/>
      </w:rPr>
    </w:lvl>
    <w:lvl w:ilvl="5" w:tplc="7E12D6CC" w:tentative="1">
      <w:start w:val="1"/>
      <w:numFmt w:val="bullet"/>
      <w:lvlText w:val=""/>
      <w:lvlJc w:val="left"/>
      <w:pPr>
        <w:ind w:left="4320" w:hanging="360"/>
      </w:pPr>
      <w:rPr>
        <w:rFonts w:ascii="Wingdings" w:hAnsi="Wingdings" w:hint="default"/>
      </w:rPr>
    </w:lvl>
    <w:lvl w:ilvl="6" w:tplc="D3E44FCC" w:tentative="1">
      <w:start w:val="1"/>
      <w:numFmt w:val="bullet"/>
      <w:lvlText w:val=""/>
      <w:lvlJc w:val="left"/>
      <w:pPr>
        <w:ind w:left="5040" w:hanging="360"/>
      </w:pPr>
      <w:rPr>
        <w:rFonts w:ascii="Symbol" w:hAnsi="Symbol" w:hint="default"/>
      </w:rPr>
    </w:lvl>
    <w:lvl w:ilvl="7" w:tplc="A56CB4DE" w:tentative="1">
      <w:start w:val="1"/>
      <w:numFmt w:val="bullet"/>
      <w:lvlText w:val="o"/>
      <w:lvlJc w:val="left"/>
      <w:pPr>
        <w:ind w:left="5760" w:hanging="360"/>
      </w:pPr>
      <w:rPr>
        <w:rFonts w:ascii="Courier New" w:hAnsi="Courier New" w:cs="Courier New" w:hint="default"/>
      </w:rPr>
    </w:lvl>
    <w:lvl w:ilvl="8" w:tplc="5650C7D6"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00"/>
    <w:rsid w:val="00062CFC"/>
    <w:rsid w:val="00570100"/>
    <w:rsid w:val="006C59E4"/>
    <w:rsid w:val="007A061C"/>
    <w:rsid w:val="00F9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096E"/>
  <w15:docId w15:val="{3A4497AD-94B8-4C50-BDA4-AFF226D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05"/>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513"/>
    <w:pPr>
      <w:spacing w:after="0" w:line="240" w:lineRule="auto"/>
    </w:pPr>
    <w:rPr>
      <w:rFonts w:cs="Arial"/>
      <w:szCs w:val="24"/>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 w:type="character" w:customStyle="1" w:styleId="NoSpacingChar">
    <w:name w:val="No Spacing Char"/>
    <w:link w:val="NoSpacing"/>
    <w:uiPriority w:val="1"/>
    <w:locked/>
    <w:rsid w:val="00294717"/>
    <w:rPr>
      <w:rFonts w:cs="Arial"/>
      <w:szCs w:val="24"/>
    </w:rPr>
  </w:style>
  <w:style w:type="paragraph" w:styleId="Revision">
    <w:name w:val="Revision"/>
    <w:hidden/>
    <w:uiPriority w:val="99"/>
    <w:semiHidden/>
    <w:rsid w:val="00B924EE"/>
    <w:pPr>
      <w:spacing w:after="0"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142C5E"/>
    <w:rPr>
      <w:color w:val="0000FF"/>
      <w:u w:val="single"/>
    </w:rPr>
  </w:style>
  <w:style w:type="paragraph" w:styleId="NormalWeb">
    <w:name w:val="Normal (Web)"/>
    <w:basedOn w:val="Normal"/>
    <w:uiPriority w:val="99"/>
    <w:unhideWhenUsed/>
    <w:rsid w:val="00142C5E"/>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14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9A7D-3410-4911-9211-9A1987BA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Mansfield, Joanne</cp:lastModifiedBy>
  <cp:revision>33</cp:revision>
  <cp:lastPrinted>2015-12-18T12:39:00Z</cp:lastPrinted>
  <dcterms:created xsi:type="dcterms:W3CDTF">2020-12-15T08:51:00Z</dcterms:created>
  <dcterms:modified xsi:type="dcterms:W3CDTF">2020-12-29T13:51:00Z</dcterms:modified>
</cp:coreProperties>
</file>